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DCFB8" w14:textId="77777777" w:rsidR="000D1D64" w:rsidRPr="000D1D64" w:rsidRDefault="000D1D64" w:rsidP="002F50EB">
      <w:pPr>
        <w:spacing w:before="480" w:after="120" w:line="480" w:lineRule="auto"/>
        <w:jc w:val="center"/>
        <w:rPr>
          <w:rFonts w:ascii="Times New Roman" w:eastAsia="Times New Roman" w:hAnsi="Times New Roman" w:cs="Times New Roman"/>
          <w:color w:val="000000"/>
        </w:rPr>
      </w:pPr>
      <w:bookmarkStart w:id="0" w:name="_GoBack"/>
      <w:bookmarkEnd w:id="0"/>
      <w:r w:rsidRPr="000D1D64">
        <w:rPr>
          <w:rFonts w:ascii="Garamond" w:eastAsia="Times New Roman" w:hAnsi="Garamond" w:cs="Times New Roman"/>
          <w:b/>
          <w:bCs/>
          <w:color w:val="000000"/>
          <w:sz w:val="72"/>
          <w:szCs w:val="72"/>
        </w:rPr>
        <w:t>How Statues Speak</w:t>
      </w:r>
    </w:p>
    <w:p w14:paraId="4186B616" w14:textId="77777777" w:rsidR="000D1D64" w:rsidRPr="000D1D64" w:rsidRDefault="000D1D64" w:rsidP="002F50EB">
      <w:pPr>
        <w:spacing w:before="360" w:after="80" w:line="480" w:lineRule="auto"/>
        <w:jc w:val="center"/>
        <w:rPr>
          <w:rFonts w:ascii="Times New Roman" w:eastAsia="Times New Roman" w:hAnsi="Times New Roman" w:cs="Times New Roman"/>
          <w:color w:val="000000"/>
        </w:rPr>
      </w:pPr>
      <w:r w:rsidRPr="000D1D64">
        <w:rPr>
          <w:rFonts w:ascii="Garamond" w:eastAsia="Times New Roman" w:hAnsi="Garamond" w:cs="Times New Roman"/>
          <w:i/>
          <w:iCs/>
          <w:color w:val="000000"/>
        </w:rPr>
        <w:t>David Friedell &amp; Shen-</w:t>
      </w:r>
      <w:proofErr w:type="spellStart"/>
      <w:r w:rsidRPr="000D1D64">
        <w:rPr>
          <w:rFonts w:ascii="Garamond" w:eastAsia="Times New Roman" w:hAnsi="Garamond" w:cs="Times New Roman"/>
          <w:i/>
          <w:iCs/>
          <w:color w:val="000000"/>
        </w:rPr>
        <w:t>yi</w:t>
      </w:r>
      <w:proofErr w:type="spellEnd"/>
      <w:r w:rsidRPr="000D1D64">
        <w:rPr>
          <w:rFonts w:ascii="Garamond" w:eastAsia="Times New Roman" w:hAnsi="Garamond" w:cs="Times New Roman"/>
          <w:i/>
          <w:iCs/>
          <w:color w:val="000000"/>
        </w:rPr>
        <w:t xml:space="preserve"> Liao</w:t>
      </w:r>
    </w:p>
    <w:p w14:paraId="02F41A52" w14:textId="77777777" w:rsidR="006126D1" w:rsidRDefault="006126D1" w:rsidP="006126D1">
      <w:pPr>
        <w:spacing w:line="480" w:lineRule="auto"/>
        <w:rPr>
          <w:rFonts w:ascii="Times New Roman" w:eastAsia="Times New Roman" w:hAnsi="Times New Roman" w:cs="Times New Roman"/>
          <w:color w:val="000000"/>
        </w:rPr>
      </w:pPr>
    </w:p>
    <w:p w14:paraId="0E1DD53C" w14:textId="155542E5" w:rsidR="006126D1" w:rsidRDefault="006126D1" w:rsidP="006126D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paper is forthcoming in the </w:t>
      </w:r>
      <w:r>
        <w:rPr>
          <w:rFonts w:ascii="Times New Roman" w:eastAsia="Times New Roman" w:hAnsi="Times New Roman" w:cs="Times New Roman"/>
          <w:i/>
          <w:iCs/>
          <w:color w:val="000000"/>
        </w:rPr>
        <w:t>Journal of Aesthetics and Art Criticism</w:t>
      </w:r>
      <w:r>
        <w:rPr>
          <w:rFonts w:ascii="Times New Roman" w:eastAsia="Times New Roman" w:hAnsi="Times New Roman" w:cs="Times New Roman"/>
          <w:color w:val="000000"/>
        </w:rPr>
        <w:t>. Please cite the published version.]</w:t>
      </w:r>
    </w:p>
    <w:p w14:paraId="2FCF45E8" w14:textId="77777777" w:rsidR="006126D1" w:rsidRDefault="006126D1" w:rsidP="006126D1">
      <w:pPr>
        <w:spacing w:line="480" w:lineRule="auto"/>
        <w:rPr>
          <w:rFonts w:ascii="Garamond" w:eastAsia="Times New Roman" w:hAnsi="Garamond" w:cs="Times New Roman"/>
          <w:color w:val="000000"/>
        </w:rPr>
      </w:pPr>
    </w:p>
    <w:p w14:paraId="073ACD97" w14:textId="3DB9A0A9" w:rsidR="000D1D64" w:rsidRPr="000D1D64" w:rsidRDefault="006126D1" w:rsidP="006126D1">
      <w:pPr>
        <w:spacing w:line="480" w:lineRule="auto"/>
        <w:rPr>
          <w:rFonts w:ascii="Times New Roman" w:eastAsia="Times New Roman" w:hAnsi="Times New Roman" w:cs="Times New Roman"/>
          <w:color w:val="000000"/>
        </w:rPr>
      </w:pPr>
      <w:r>
        <w:rPr>
          <w:rFonts w:ascii="Garamond" w:eastAsia="Times New Roman" w:hAnsi="Garamond" w:cs="Times New Roman"/>
          <w:color w:val="000000"/>
        </w:rPr>
        <w:tab/>
      </w:r>
      <w:r w:rsidR="000D1D64" w:rsidRPr="000D1D64">
        <w:rPr>
          <w:rFonts w:ascii="Garamond" w:eastAsia="Times New Roman" w:hAnsi="Garamond" w:cs="Times New Roman"/>
          <w:color w:val="000000"/>
        </w:rPr>
        <w:t xml:space="preserve">We apply a familiar distinction from philosophy of language to a class of material artifacts that are sometimes said to “speak”: statues. By distinguishing how statues speak at the </w:t>
      </w:r>
      <w:r w:rsidR="000D1D64" w:rsidRPr="000D1D64">
        <w:rPr>
          <w:rFonts w:ascii="Garamond" w:eastAsia="Times New Roman" w:hAnsi="Garamond" w:cs="Times New Roman"/>
          <w:i/>
          <w:iCs/>
          <w:color w:val="000000"/>
        </w:rPr>
        <w:t>locutionary</w:t>
      </w:r>
      <w:r w:rsidR="000D1D64" w:rsidRPr="000D1D64">
        <w:rPr>
          <w:rFonts w:ascii="Garamond" w:eastAsia="Times New Roman" w:hAnsi="Garamond" w:cs="Times New Roman"/>
          <w:color w:val="000000"/>
        </w:rPr>
        <w:t xml:space="preserve"> level versus at the </w:t>
      </w:r>
      <w:r w:rsidR="000D1D64" w:rsidRPr="000D1D64">
        <w:rPr>
          <w:rFonts w:ascii="Garamond" w:eastAsia="Times New Roman" w:hAnsi="Garamond" w:cs="Times New Roman"/>
          <w:i/>
          <w:iCs/>
          <w:color w:val="000000"/>
        </w:rPr>
        <w:t>illocutionary</w:t>
      </w:r>
      <w:r w:rsidR="000D1D64" w:rsidRPr="000D1D64">
        <w:rPr>
          <w:rFonts w:ascii="Garamond" w:eastAsia="Times New Roman" w:hAnsi="Garamond" w:cs="Times New Roman"/>
          <w:color w:val="000000"/>
        </w:rPr>
        <w:t xml:space="preserve"> level, or what they say versus what they do, we obtain the resource for addressing two topics. First, we can explain what makes statues distinct from street art. Second, we can explain why it is mistaken to criticize—or to defend—the continuing presence of statues based only on what they represent. Both explanations are driven by the same core idea: the significance of statues arises primarily from what they do, and not what they say.</w:t>
      </w:r>
    </w:p>
    <w:p w14:paraId="75EDBEA4" w14:textId="77777777" w:rsidR="000D1D64" w:rsidRPr="000D1D64" w:rsidRDefault="000D1D64" w:rsidP="002F50EB">
      <w:pPr>
        <w:spacing w:before="360" w:after="80" w:line="480" w:lineRule="auto"/>
        <w:outlineLvl w:val="0"/>
        <w:rPr>
          <w:rFonts w:ascii="Times New Roman" w:eastAsia="Times New Roman" w:hAnsi="Times New Roman" w:cs="Times New Roman"/>
          <w:b/>
          <w:bCs/>
          <w:color w:val="000000"/>
          <w:kern w:val="36"/>
          <w:sz w:val="48"/>
          <w:szCs w:val="48"/>
        </w:rPr>
      </w:pPr>
      <w:r w:rsidRPr="000D1D64">
        <w:rPr>
          <w:rFonts w:ascii="Garamond" w:eastAsia="Times New Roman" w:hAnsi="Garamond" w:cs="Times New Roman"/>
          <w:b/>
          <w:bCs/>
          <w:color w:val="000000"/>
          <w:kern w:val="36"/>
          <w:sz w:val="36"/>
          <w:szCs w:val="36"/>
        </w:rPr>
        <w:t>1. Speech Act Theory</w:t>
      </w:r>
    </w:p>
    <w:p w14:paraId="3CB7A0E6" w14:textId="77777777" w:rsidR="000D1D64" w:rsidRPr="000D1D64" w:rsidRDefault="000D1D64" w:rsidP="002F50EB">
      <w:pPr>
        <w:spacing w:line="480" w:lineRule="auto"/>
        <w:rPr>
          <w:rFonts w:ascii="Times New Roman" w:eastAsia="Times New Roman" w:hAnsi="Times New Roman" w:cs="Times New Roman"/>
          <w:color w:val="000000"/>
        </w:rPr>
      </w:pPr>
    </w:p>
    <w:p w14:paraId="6BA47331"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It is commonplace to recognize that politically controversial objects and spaces are speech-like in one sense. For example, debates about Confederate statues in the United States often turn on whether they symbolize hate or heritage. That is, to use J. L. Austin’s (1962) terminology, it is </w:t>
      </w:r>
      <w:r w:rsidRPr="000D1D64">
        <w:rPr>
          <w:rFonts w:ascii="Garamond" w:eastAsia="Times New Roman" w:hAnsi="Garamond" w:cs="Times New Roman"/>
          <w:color w:val="000000"/>
        </w:rPr>
        <w:lastRenderedPageBreak/>
        <w:t xml:space="preserve">already common to think about the meaning of material artifacts at the </w:t>
      </w:r>
      <w:r w:rsidRPr="000D1D64">
        <w:rPr>
          <w:rFonts w:ascii="Garamond" w:eastAsia="Times New Roman" w:hAnsi="Garamond" w:cs="Times New Roman"/>
          <w:i/>
          <w:iCs/>
          <w:color w:val="000000"/>
        </w:rPr>
        <w:t>locutionary</w:t>
      </w:r>
      <w:r w:rsidRPr="000D1D64">
        <w:rPr>
          <w:rFonts w:ascii="Garamond" w:eastAsia="Times New Roman" w:hAnsi="Garamond" w:cs="Times New Roman"/>
          <w:color w:val="000000"/>
        </w:rPr>
        <w:t xml:space="preserve"> level, by attending to their representational contents.</w:t>
      </w:r>
    </w:p>
    <w:p w14:paraId="1EE3FE43"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For a while, the speech act theory that Austin pioneered fell out of fashion in mainstream philosophy of language, supplanted by other hermeneutic frameworks. However, thanks to feminist philosophers of language, it has found new uses in the last two decades for analyzing politically controversial speech, such as pornography and hate speech (Saul and Diaz-Leon 2017: sec. 2.1). A central feminist insight is that politically controversial speech must be examined not only for what they say, but also for what they do.</w:t>
      </w:r>
    </w:p>
    <w:p w14:paraId="2B9E13B4"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To use Austin’s terminology again, these feminist philosophers of language have proposed to analyze hate speech and pornography at the </w:t>
      </w:r>
      <w:r w:rsidRPr="000D1D64">
        <w:rPr>
          <w:rFonts w:ascii="Garamond" w:eastAsia="Times New Roman" w:hAnsi="Garamond" w:cs="Times New Roman"/>
          <w:i/>
          <w:iCs/>
          <w:color w:val="000000"/>
        </w:rPr>
        <w:t>illocutionary</w:t>
      </w:r>
      <w:r w:rsidRPr="000D1D64">
        <w:rPr>
          <w:rFonts w:ascii="Garamond" w:eastAsia="Times New Roman" w:hAnsi="Garamond" w:cs="Times New Roman"/>
          <w:color w:val="000000"/>
        </w:rPr>
        <w:t xml:space="preserve"> level, by attending to their force. For example, Rae Langton (1993) argues that pornography does not merely depict subordination of women in its locutionary content, but also constitutes subordination of women in its illocutionary force (see also Hornsby 1993 and Maitra 2009). Langton claims this is because pornography ranks women as inferior and legitimates discriminatory behavior toward women. Mary Kate McGowan (2004, 2009, 2012) argues that hate speech, such as an utterance of ‘whites only’ in a restaurant, does not merely depict oppression of non-whites in its locutionary content, but also constitutes oppression in its illocutionary force (see also Tirrell 2012). According to McGowan, this is because the utterance enacts permissibility facts, such as who is permitted to enter a restaurant and who is not. In this way, philosophers like Langton and McGowan argue that pornography and hate speech are objectionable because they are not just representations, but also actions. That is the central insight of speech act theory in the first place: language is not only a medium for many kinds of representation, but “a medium for many kinds of action” (Harris, </w:t>
      </w:r>
      <w:proofErr w:type="spellStart"/>
      <w:r w:rsidRPr="000D1D64">
        <w:rPr>
          <w:rFonts w:ascii="Garamond" w:eastAsia="Times New Roman" w:hAnsi="Garamond" w:cs="Times New Roman"/>
          <w:color w:val="000000"/>
        </w:rPr>
        <w:t>Fogal</w:t>
      </w:r>
      <w:proofErr w:type="spellEnd"/>
      <w:r w:rsidRPr="000D1D64">
        <w:rPr>
          <w:rFonts w:ascii="Garamond" w:eastAsia="Times New Roman" w:hAnsi="Garamond" w:cs="Times New Roman"/>
          <w:color w:val="000000"/>
        </w:rPr>
        <w:t>, and Moss 2018: 1).</w:t>
      </w:r>
    </w:p>
    <w:p w14:paraId="6A669F2E"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There is a further difference between what an act of speech does and what it </w:t>
      </w:r>
      <w:r w:rsidRPr="000D1D64">
        <w:rPr>
          <w:rFonts w:ascii="Garamond" w:eastAsia="Times New Roman" w:hAnsi="Garamond" w:cs="Times New Roman"/>
          <w:i/>
          <w:iCs/>
          <w:color w:val="000000"/>
        </w:rPr>
        <w:t>causes</w:t>
      </w:r>
      <w:r w:rsidRPr="000D1D64">
        <w:rPr>
          <w:rFonts w:ascii="Garamond" w:eastAsia="Times New Roman" w:hAnsi="Garamond" w:cs="Times New Roman"/>
          <w:color w:val="000000"/>
        </w:rPr>
        <w:t xml:space="preserve">. Langton claims not merely that pornography causes subordination of women via additional downstream acts, </w:t>
      </w:r>
      <w:r w:rsidRPr="000D1D64">
        <w:rPr>
          <w:rFonts w:ascii="Garamond" w:eastAsia="Times New Roman" w:hAnsi="Garamond" w:cs="Times New Roman"/>
          <w:color w:val="000000"/>
        </w:rPr>
        <w:lastRenderedPageBreak/>
        <w:t xml:space="preserve">but that pornography itself constitutes subordination of women. And McGowan’s claims not merely that hate speech causes oppression of non-whites via additional downstream acts, but that hate speech itself constitutes oppression of non-whites. That is, to use Austin’s terminology once more, these theorists are not focused on analyzing these acts of speech at the </w:t>
      </w:r>
      <w:r w:rsidRPr="000D1D64">
        <w:rPr>
          <w:rFonts w:ascii="Garamond" w:eastAsia="Times New Roman" w:hAnsi="Garamond" w:cs="Times New Roman"/>
          <w:i/>
          <w:iCs/>
          <w:color w:val="000000"/>
        </w:rPr>
        <w:t>perlocutionary</w:t>
      </w:r>
      <w:r w:rsidRPr="000D1D64">
        <w:rPr>
          <w:rFonts w:ascii="Garamond" w:eastAsia="Times New Roman" w:hAnsi="Garamond" w:cs="Times New Roman"/>
          <w:color w:val="000000"/>
        </w:rPr>
        <w:t xml:space="preserve"> level, by attending to their effects. They argue that pornography and hate speech are objectionable not only because of their consequences, but because of the actions that they are in themselves.</w:t>
      </w:r>
    </w:p>
    <w:p w14:paraId="7DF589CA"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To illustrate the distinction between these three concepts, consider how an utterance can perform acts of speech at all three levels. When one wrongs another and says ‘I am sorry’, one does three things. At the locutionary level, one represents their own mental state. At the illocutionary level, one is apologizing. At the perlocutionary level, one is (hopefully) causing the effect of being forgiven. The utterance of ‘I am sorry’ constitutes an apology in itself; it neither depicts an apology nor causes</w:t>
      </w:r>
      <w:r w:rsidRPr="000D1D64">
        <w:rPr>
          <w:rFonts w:ascii="Garamond" w:eastAsia="Times New Roman" w:hAnsi="Garamond" w:cs="Times New Roman"/>
          <w:i/>
          <w:iCs/>
          <w:color w:val="000000"/>
        </w:rPr>
        <w:t xml:space="preserve"> </w:t>
      </w:r>
      <w:r w:rsidRPr="000D1D64">
        <w:rPr>
          <w:rFonts w:ascii="Garamond" w:eastAsia="Times New Roman" w:hAnsi="Garamond" w:cs="Times New Roman"/>
          <w:color w:val="000000"/>
        </w:rPr>
        <w:t>an apology.</w:t>
      </w:r>
    </w:p>
    <w:p w14:paraId="4FB401AB"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While it is already commonplace to recognize that politically controversial objects and spaces are speech-like at the locutionary level, we contend that they should also be recognized to be speech-like at the illocutionary level. That is to say, they are mediums for many kinds of action. It is not unprecedented to compare material artifacts to speech: Jürgen </w:t>
      </w:r>
      <w:proofErr w:type="spellStart"/>
      <w:r w:rsidRPr="000D1D64">
        <w:rPr>
          <w:rFonts w:ascii="Garamond" w:eastAsia="Times New Roman" w:hAnsi="Garamond" w:cs="Times New Roman"/>
          <w:color w:val="000000"/>
        </w:rPr>
        <w:t>Streeck</w:t>
      </w:r>
      <w:proofErr w:type="spellEnd"/>
      <w:r w:rsidRPr="000D1D64">
        <w:rPr>
          <w:rFonts w:ascii="Garamond" w:eastAsia="Times New Roman" w:hAnsi="Garamond" w:cs="Times New Roman"/>
          <w:color w:val="000000"/>
        </w:rPr>
        <w:t xml:space="preserve"> (1996) says that an arrangement of boxes can constitute an illocutionary act, McGowan (2012) discusses a ‘whites only’ sign in this way, and Daisy Dixon (in press) argues that visual artworks behave in speech-like ways. </w:t>
      </w:r>
      <w:r w:rsidRPr="000D1D64">
        <w:rPr>
          <w:rFonts w:ascii="Garamond" w:eastAsia="Times New Roman" w:hAnsi="Garamond" w:cs="Times New Roman"/>
          <w:color w:val="000000"/>
          <w:shd w:val="clear" w:color="auto" w:fill="FFFFFF"/>
        </w:rPr>
        <w:t>In the opposite direction, Andy Clark (1997: 218) argues that language is “in many ways the ultimate artifact”: speech is material-artifact-like because it is a human construction that augments our biological cognitive capacities. Although it may seem surprising to compare wordless material artifacts to speech, it is worth noting that the common understanding of illocutionary speech acts already admits “the possibility of speech acts being performed wordlessly, as well as speech acts being performed without saying that you are doing so” (Green 2020: sec. 2).</w:t>
      </w:r>
      <w:r w:rsidRPr="000D1D64">
        <w:rPr>
          <w:rFonts w:ascii="Garamond" w:eastAsia="Times New Roman" w:hAnsi="Garamond" w:cs="Times New Roman"/>
          <w:color w:val="000000"/>
        </w:rPr>
        <w:t xml:space="preserve"> Moreover, the </w:t>
      </w:r>
      <w:r w:rsidRPr="000D1D64">
        <w:rPr>
          <w:rFonts w:ascii="Garamond" w:eastAsia="Times New Roman" w:hAnsi="Garamond" w:cs="Times New Roman"/>
          <w:color w:val="000000"/>
        </w:rPr>
        <w:lastRenderedPageBreak/>
        <w:t xml:space="preserve">development of speech act theory “has always been driven by issues that extend beyond the study of language and communication” (Harris, </w:t>
      </w:r>
      <w:proofErr w:type="spellStart"/>
      <w:r w:rsidRPr="000D1D64">
        <w:rPr>
          <w:rFonts w:ascii="Garamond" w:eastAsia="Times New Roman" w:hAnsi="Garamond" w:cs="Times New Roman"/>
          <w:color w:val="000000"/>
        </w:rPr>
        <w:t>Fogal</w:t>
      </w:r>
      <w:proofErr w:type="spellEnd"/>
      <w:r w:rsidRPr="000D1D64">
        <w:rPr>
          <w:rFonts w:ascii="Garamond" w:eastAsia="Times New Roman" w:hAnsi="Garamond" w:cs="Times New Roman"/>
          <w:color w:val="000000"/>
        </w:rPr>
        <w:t>, and Moss 2018: 26). </w:t>
      </w:r>
    </w:p>
    <w:p w14:paraId="47B0DD8E"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Inspired by feminist philosophers of language, we argue for two more new uses for speech act theory: for understanding the distinction between street art and statues, and for advancing debates about politically controversial statues.</w:t>
      </w:r>
    </w:p>
    <w:p w14:paraId="673061A8" w14:textId="77777777" w:rsidR="000D1D64" w:rsidRPr="000D1D64" w:rsidRDefault="000D1D64" w:rsidP="002F50EB">
      <w:pPr>
        <w:spacing w:before="360" w:after="80" w:line="480" w:lineRule="auto"/>
        <w:outlineLvl w:val="0"/>
        <w:rPr>
          <w:rFonts w:ascii="Times New Roman" w:eastAsia="Times New Roman" w:hAnsi="Times New Roman" w:cs="Times New Roman"/>
          <w:b/>
          <w:bCs/>
          <w:color w:val="000000"/>
          <w:kern w:val="36"/>
          <w:sz w:val="48"/>
          <w:szCs w:val="48"/>
        </w:rPr>
      </w:pPr>
      <w:r w:rsidRPr="000D1D64">
        <w:rPr>
          <w:rFonts w:ascii="Garamond" w:eastAsia="Times New Roman" w:hAnsi="Garamond" w:cs="Times New Roman"/>
          <w:b/>
          <w:bCs/>
          <w:color w:val="000000"/>
          <w:kern w:val="36"/>
          <w:sz w:val="36"/>
          <w:szCs w:val="36"/>
        </w:rPr>
        <w:t>2. Statues Versus Street Art</w:t>
      </w:r>
    </w:p>
    <w:p w14:paraId="461F5867" w14:textId="77777777" w:rsidR="000D1D64" w:rsidRPr="000D1D64" w:rsidRDefault="000D1D64" w:rsidP="002F50EB">
      <w:pPr>
        <w:spacing w:line="480" w:lineRule="auto"/>
        <w:rPr>
          <w:rFonts w:ascii="Times New Roman" w:eastAsia="Times New Roman" w:hAnsi="Times New Roman" w:cs="Times New Roman"/>
          <w:color w:val="000000"/>
        </w:rPr>
      </w:pPr>
    </w:p>
    <w:p w14:paraId="3B8F3040"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Street art is not just art in the street. On the most influential account of street art, proposed by Nicholas Alden </w:t>
      </w:r>
      <w:proofErr w:type="spellStart"/>
      <w:r w:rsidRPr="000D1D64">
        <w:rPr>
          <w:rFonts w:ascii="Garamond" w:eastAsia="Times New Roman" w:hAnsi="Garamond" w:cs="Times New Roman"/>
          <w:color w:val="000000"/>
        </w:rPr>
        <w:t>Riggle</w:t>
      </w:r>
      <w:proofErr w:type="spellEnd"/>
      <w:r w:rsidRPr="000D1D64">
        <w:rPr>
          <w:rFonts w:ascii="Garamond" w:eastAsia="Times New Roman" w:hAnsi="Garamond" w:cs="Times New Roman"/>
          <w:color w:val="000000"/>
        </w:rPr>
        <w:t>, “an artwork is a work of street art if, and only if, its use of the street is internal to its meaning” (</w:t>
      </w:r>
      <w:proofErr w:type="spellStart"/>
      <w:r w:rsidRPr="000D1D64">
        <w:rPr>
          <w:rFonts w:ascii="Garamond" w:eastAsia="Times New Roman" w:hAnsi="Garamond" w:cs="Times New Roman"/>
          <w:color w:val="000000"/>
        </w:rPr>
        <w:t>Riggle</w:t>
      </w:r>
      <w:proofErr w:type="spellEnd"/>
      <w:r w:rsidRPr="000D1D64">
        <w:rPr>
          <w:rFonts w:ascii="Garamond" w:eastAsia="Times New Roman" w:hAnsi="Garamond" w:cs="Times New Roman"/>
          <w:color w:val="000000"/>
        </w:rPr>
        <w:t xml:space="preserve"> 2010: 246). This definition correctly identifies many instances of art-in-the-street as not-street-art. For example, </w:t>
      </w:r>
      <w:r w:rsidRPr="000D1D64">
        <w:rPr>
          <w:rFonts w:ascii="Garamond" w:eastAsia="Times New Roman" w:hAnsi="Garamond" w:cs="Times New Roman"/>
          <w:i/>
          <w:iCs/>
          <w:color w:val="000000"/>
        </w:rPr>
        <w:t>Mona Lisa</w:t>
      </w:r>
      <w:r w:rsidRPr="000D1D64">
        <w:rPr>
          <w:rFonts w:ascii="Garamond" w:eastAsia="Times New Roman" w:hAnsi="Garamond" w:cs="Times New Roman"/>
          <w:color w:val="000000"/>
        </w:rPr>
        <w:t xml:space="preserve"> would not become street art if a thief were to leave it in the street, because the street would not be internal to its meaning. One would not need to account for the painting’s use of the street in order to interpret it. This definition, however, does not correctly identify as not-street-art those artistic statues in the street, for which the street </w:t>
      </w:r>
      <w:r w:rsidRPr="000D1D64">
        <w:rPr>
          <w:rFonts w:ascii="Garamond" w:eastAsia="Times New Roman" w:hAnsi="Garamond" w:cs="Times New Roman"/>
          <w:i/>
          <w:iCs/>
          <w:color w:val="000000"/>
        </w:rPr>
        <w:t>is</w:t>
      </w:r>
      <w:r w:rsidRPr="000D1D64">
        <w:rPr>
          <w:rFonts w:ascii="Garamond" w:eastAsia="Times New Roman" w:hAnsi="Garamond" w:cs="Times New Roman"/>
          <w:color w:val="000000"/>
        </w:rPr>
        <w:t>—in some sense—internal to its meaning. We argue that, to do so, we need to use the Austinian distinction between locution and illocution to clarify the exact meaning of “meaning” when we say that the street is internal to the meaning of street art.</w:t>
      </w:r>
    </w:p>
    <w:p w14:paraId="7F3AD000" w14:textId="12009EC5"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Two clarifications are in order before we start. First, the locutionary content of sculptures </w:t>
      </w:r>
      <w:r>
        <w:rPr>
          <w:rFonts w:ascii="Garamond" w:eastAsia="Times New Roman" w:hAnsi="Garamond" w:cs="Times New Roman"/>
          <w:color w:val="000000"/>
        </w:rPr>
        <w:t>is</w:t>
      </w:r>
      <w:r w:rsidRPr="000D1D64">
        <w:rPr>
          <w:rFonts w:ascii="Garamond" w:eastAsia="Times New Roman" w:hAnsi="Garamond" w:cs="Times New Roman"/>
          <w:color w:val="000000"/>
        </w:rPr>
        <w:t xml:space="preserve"> much more underspecified than that of ordinary speech (compare Dixon in press). That said, commonsense and art criticism agree that many artworks say, or convey, </w:t>
      </w:r>
      <w:r w:rsidRPr="000D1D64">
        <w:rPr>
          <w:rFonts w:ascii="Garamond" w:eastAsia="Times New Roman" w:hAnsi="Garamond" w:cs="Times New Roman"/>
          <w:i/>
          <w:iCs/>
          <w:color w:val="000000"/>
        </w:rPr>
        <w:t>something</w:t>
      </w:r>
      <w:r w:rsidRPr="000D1D64">
        <w:rPr>
          <w:rFonts w:ascii="Garamond" w:eastAsia="Times New Roman" w:hAnsi="Garamond" w:cs="Times New Roman"/>
          <w:color w:val="000000"/>
        </w:rPr>
        <w:t xml:space="preserve">. </w:t>
      </w:r>
      <w:r w:rsidRPr="000D1D64">
        <w:rPr>
          <w:rFonts w:ascii="Garamond" w:eastAsia="Times New Roman" w:hAnsi="Garamond" w:cs="Times New Roman"/>
          <w:color w:val="000000"/>
          <w:shd w:val="clear" w:color="auto" w:fill="FFFFFF"/>
        </w:rPr>
        <w:t xml:space="preserve">This is clearest with obviously propositional artworks, such as novels and some poems. Conversely, theorists, such as Colin Radford (1989) and </w:t>
      </w:r>
      <w:proofErr w:type="spellStart"/>
      <w:r w:rsidRPr="000D1D64">
        <w:rPr>
          <w:rFonts w:ascii="Garamond" w:eastAsia="Times New Roman" w:hAnsi="Garamond" w:cs="Times New Roman"/>
          <w:color w:val="000000"/>
          <w:shd w:val="clear" w:color="auto" w:fill="FFFFFF"/>
        </w:rPr>
        <w:t>Jenefer</w:t>
      </w:r>
      <w:proofErr w:type="spellEnd"/>
      <w:r w:rsidRPr="000D1D64">
        <w:rPr>
          <w:rFonts w:ascii="Garamond" w:eastAsia="Times New Roman" w:hAnsi="Garamond" w:cs="Times New Roman"/>
          <w:color w:val="000000"/>
          <w:shd w:val="clear" w:color="auto" w:fill="FFFFFF"/>
        </w:rPr>
        <w:t xml:space="preserve"> Robinson (1994), commonly assume that pure music expresses emotions or sentiments, instead of expressing propositional content. Sculptures lie somewhere in </w:t>
      </w:r>
      <w:r w:rsidRPr="000D1D64">
        <w:rPr>
          <w:rFonts w:ascii="Garamond" w:eastAsia="Times New Roman" w:hAnsi="Garamond" w:cs="Times New Roman"/>
          <w:color w:val="000000"/>
          <w:shd w:val="clear" w:color="auto" w:fill="FFFFFF"/>
        </w:rPr>
        <w:lastRenderedPageBreak/>
        <w:t>between novels and pure music. Following Sherri Irvin (2020), we think sculptures, including some abstract ones, express not only emotions but also express meanings—albeit, again, with underspecified content.</w:t>
      </w:r>
      <w:r w:rsidRPr="000D1D64">
        <w:rPr>
          <w:rFonts w:ascii="Garamond" w:eastAsia="Times New Roman" w:hAnsi="Garamond" w:cs="Times New Roman"/>
          <w:color w:val="000000"/>
        </w:rPr>
        <w:t xml:space="preserve"> For the examples of </w:t>
      </w:r>
      <w:proofErr w:type="gramStart"/>
      <w:r w:rsidRPr="000D1D64">
        <w:rPr>
          <w:rFonts w:ascii="Garamond" w:eastAsia="Times New Roman" w:hAnsi="Garamond" w:cs="Times New Roman"/>
          <w:color w:val="000000"/>
        </w:rPr>
        <w:t>sculpture</w:t>
      </w:r>
      <w:proofErr w:type="gramEnd"/>
      <w:r w:rsidRPr="000D1D64">
        <w:rPr>
          <w:rFonts w:ascii="Garamond" w:eastAsia="Times New Roman" w:hAnsi="Garamond" w:cs="Times New Roman"/>
          <w:color w:val="000000"/>
        </w:rPr>
        <w:t xml:space="preserve"> we discuss, we provisionally attribute some plausible meanings, but we admit that these meaning attributions are simplified and intended to be merely illustrative.</w:t>
      </w:r>
    </w:p>
    <w:p w14:paraId="0E4A9E84"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Second, there are two kinds of meaning that artworks have at the locutionary level. These two kinds have analogues in ordinary speech. </w:t>
      </w:r>
      <w:r w:rsidRPr="000D1D64">
        <w:rPr>
          <w:rFonts w:ascii="Garamond" w:eastAsia="Times New Roman" w:hAnsi="Garamond" w:cs="Times New Roman"/>
          <w:i/>
          <w:iCs/>
          <w:color w:val="000000"/>
        </w:rPr>
        <w:t>Speaker-meaning</w:t>
      </w:r>
      <w:r w:rsidRPr="000D1D64">
        <w:rPr>
          <w:rFonts w:ascii="Garamond" w:eastAsia="Times New Roman" w:hAnsi="Garamond" w:cs="Times New Roman"/>
          <w:color w:val="000000"/>
        </w:rPr>
        <w:t xml:space="preserve"> is what the speaker means when uttering a sentence, and </w:t>
      </w:r>
      <w:r w:rsidRPr="000D1D64">
        <w:rPr>
          <w:rFonts w:ascii="Garamond" w:eastAsia="Times New Roman" w:hAnsi="Garamond" w:cs="Times New Roman"/>
          <w:i/>
          <w:iCs/>
          <w:color w:val="000000"/>
        </w:rPr>
        <w:t>sentence-meaning</w:t>
      </w:r>
      <w:r w:rsidRPr="000D1D64">
        <w:rPr>
          <w:rFonts w:ascii="Garamond" w:eastAsia="Times New Roman" w:hAnsi="Garamond" w:cs="Times New Roman"/>
          <w:color w:val="000000"/>
        </w:rPr>
        <w:t xml:space="preserve"> is what a sentence conventionally means. Suppose you say “Aria is prodigal” and that you mistakenly think “prodigal” is synonymous with “prodigious.” Your utterance’s speaker-meaning is akin to “Aria is impressive”, but its sentence-meaning is akin to “Aria is wasteful”. Likewise, </w:t>
      </w:r>
      <w:r w:rsidRPr="000D1D64">
        <w:rPr>
          <w:rFonts w:ascii="Garamond" w:eastAsia="Times New Roman" w:hAnsi="Garamond" w:cs="Times New Roman"/>
          <w:i/>
          <w:iCs/>
          <w:color w:val="000000"/>
        </w:rPr>
        <w:t>artist-meaning</w:t>
      </w:r>
      <w:r w:rsidRPr="000D1D64">
        <w:rPr>
          <w:rFonts w:ascii="Garamond" w:eastAsia="Times New Roman" w:hAnsi="Garamond" w:cs="Times New Roman"/>
          <w:color w:val="000000"/>
        </w:rPr>
        <w:t xml:space="preserve"> is what the artist intends for an artwork to convey, and </w:t>
      </w:r>
      <w:r w:rsidRPr="000D1D64">
        <w:rPr>
          <w:rFonts w:ascii="Garamond" w:eastAsia="Times New Roman" w:hAnsi="Garamond" w:cs="Times New Roman"/>
          <w:i/>
          <w:iCs/>
          <w:color w:val="000000"/>
        </w:rPr>
        <w:t>artwork-meaning</w:t>
      </w:r>
      <w:r w:rsidRPr="000D1D64">
        <w:rPr>
          <w:rFonts w:ascii="Garamond" w:eastAsia="Times New Roman" w:hAnsi="Garamond" w:cs="Times New Roman"/>
          <w:color w:val="000000"/>
        </w:rPr>
        <w:t xml:space="preserve"> is what an artwork conventionally means. Suppose you intend to write a novel with a charismatic protagonist but mistakenly make them behave obnoxiously. Your novel’s artist-meaning involves charisma but its artwork-meaning involves obnoxiousness. To be clear, when we talk about the locutionary meanings of statues and street art, we are talking about their artwork-meanings.</w:t>
      </w:r>
    </w:p>
    <w:p w14:paraId="5FAFF402"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Let’s now get some examples on the table. For a paradigmatic example of street art, consider Joshua Harris’s inflatable bag monsters. The balloon sculptures, placed on a grate above the New York subway, expand and contract as zooming trains produce wind. The artwork comments on the ephemerality of life and also on the dynamicity of urban space. And, especially with the second part, the use of the street is internal to the artwork’s meaning.</w:t>
      </w:r>
    </w:p>
    <w:p w14:paraId="7C30EA8E"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For a paradigmatic example of an artistic statue in the street that—we assume—is not street art, consider </w:t>
      </w:r>
      <w:r w:rsidRPr="000D1D64">
        <w:rPr>
          <w:rFonts w:ascii="Garamond" w:eastAsia="Times New Roman" w:hAnsi="Garamond" w:cs="Times New Roman"/>
          <w:i/>
          <w:iCs/>
          <w:color w:val="000000"/>
        </w:rPr>
        <w:t>Lawrence</w:t>
      </w:r>
      <w:r w:rsidRPr="000D1D64">
        <w:rPr>
          <w:rFonts w:ascii="Garamond" w:eastAsia="Times New Roman" w:hAnsi="Garamond" w:cs="Times New Roman"/>
          <w:color w:val="000000"/>
        </w:rPr>
        <w:t xml:space="preserve">, a statue in the Stockade District of Schenectady New York. The statue depicts Lawrence, a member of the Mohawk people and an ally of the colony of Schenectady. It memorializes a 1690 attack by French-Canadian, Mohawk, and Algonquin forces that resulted in the </w:t>
      </w:r>
      <w:r w:rsidRPr="000D1D64">
        <w:rPr>
          <w:rFonts w:ascii="Garamond" w:eastAsia="Times New Roman" w:hAnsi="Garamond" w:cs="Times New Roman"/>
          <w:color w:val="000000"/>
        </w:rPr>
        <w:lastRenderedPageBreak/>
        <w:t xml:space="preserve">deaths of roughly sixty European colonizers, enslaved African people, and Indigenous people. The use of the street is also—in some sense—internal to this statue’s meaning: crucially, it stands on a street where the massacre occurred. However, </w:t>
      </w:r>
      <w:r w:rsidRPr="000D1D64">
        <w:rPr>
          <w:rFonts w:ascii="Garamond" w:eastAsia="Times New Roman" w:hAnsi="Garamond" w:cs="Times New Roman"/>
          <w:i/>
          <w:iCs/>
          <w:color w:val="000000"/>
        </w:rPr>
        <w:t>Lawrence</w:t>
      </w:r>
      <w:r w:rsidRPr="000D1D64">
        <w:rPr>
          <w:rFonts w:ascii="Garamond" w:eastAsia="Times New Roman" w:hAnsi="Garamond" w:cs="Times New Roman"/>
          <w:color w:val="000000"/>
        </w:rPr>
        <w:t xml:space="preserve"> is intuitively not street art, even though </w:t>
      </w:r>
      <w:proofErr w:type="spellStart"/>
      <w:r w:rsidRPr="000D1D64">
        <w:rPr>
          <w:rFonts w:ascii="Garamond" w:eastAsia="Times New Roman" w:hAnsi="Garamond" w:cs="Times New Roman"/>
          <w:color w:val="000000"/>
        </w:rPr>
        <w:t>Riggle’s</w:t>
      </w:r>
      <w:proofErr w:type="spellEnd"/>
      <w:r w:rsidRPr="000D1D64">
        <w:rPr>
          <w:rFonts w:ascii="Garamond" w:eastAsia="Times New Roman" w:hAnsi="Garamond" w:cs="Times New Roman"/>
          <w:color w:val="000000"/>
        </w:rPr>
        <w:t xml:space="preserve"> definition says it is. </w:t>
      </w:r>
    </w:p>
    <w:p w14:paraId="7BA3571F"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shd w:val="clear" w:color="auto" w:fill="FFFFFF"/>
        </w:rPr>
        <w:t xml:space="preserve">One might object that </w:t>
      </w:r>
      <w:r w:rsidRPr="000D1D64">
        <w:rPr>
          <w:rFonts w:ascii="Garamond" w:eastAsia="Times New Roman" w:hAnsi="Garamond" w:cs="Times New Roman"/>
          <w:i/>
          <w:iCs/>
          <w:color w:val="000000"/>
          <w:shd w:val="clear" w:color="auto" w:fill="FFFFFF"/>
        </w:rPr>
        <w:t xml:space="preserve">Lawrence </w:t>
      </w:r>
      <w:r w:rsidRPr="000D1D64">
        <w:rPr>
          <w:rFonts w:ascii="Garamond" w:eastAsia="Times New Roman" w:hAnsi="Garamond" w:cs="Times New Roman"/>
          <w:color w:val="000000"/>
          <w:shd w:val="clear" w:color="auto" w:fill="FFFFFF"/>
        </w:rPr>
        <w:t xml:space="preserve">is street art. After all, it was placed in the street for a reason. In response, we note that </w:t>
      </w:r>
      <w:r w:rsidRPr="000D1D64">
        <w:rPr>
          <w:rFonts w:ascii="Garamond" w:eastAsia="Times New Roman" w:hAnsi="Garamond" w:cs="Times New Roman"/>
          <w:i/>
          <w:iCs/>
          <w:color w:val="000000"/>
          <w:shd w:val="clear" w:color="auto" w:fill="FFFFFF"/>
        </w:rPr>
        <w:t xml:space="preserve">Lawrence </w:t>
      </w:r>
      <w:r w:rsidRPr="000D1D64">
        <w:rPr>
          <w:rFonts w:ascii="Garamond" w:eastAsia="Times New Roman" w:hAnsi="Garamond" w:cs="Times New Roman"/>
          <w:color w:val="000000"/>
          <w:shd w:val="clear" w:color="auto" w:fill="FFFFFF"/>
        </w:rPr>
        <w:t xml:space="preserve">is orthodox, government-sponsored, and relatively permanent. Granted, we don’t think these qualities automatically preclude the statue from being street art; one may insist it is merely a non-paradigmatic work of street art. Still, these qualities support our intuition that </w:t>
      </w:r>
      <w:r w:rsidRPr="000D1D64">
        <w:rPr>
          <w:rFonts w:ascii="Garamond" w:eastAsia="Times New Roman" w:hAnsi="Garamond" w:cs="Times New Roman"/>
          <w:i/>
          <w:iCs/>
          <w:color w:val="000000"/>
          <w:shd w:val="clear" w:color="auto" w:fill="FFFFFF"/>
        </w:rPr>
        <w:t>Lawrence</w:t>
      </w:r>
      <w:r w:rsidRPr="000D1D64">
        <w:rPr>
          <w:rFonts w:ascii="Garamond" w:eastAsia="Times New Roman" w:hAnsi="Garamond" w:cs="Times New Roman"/>
          <w:color w:val="000000"/>
          <w:shd w:val="clear" w:color="auto" w:fill="FFFFFF"/>
        </w:rPr>
        <w:t xml:space="preserve"> and many similar site-specific public statues are not works of street art.</w:t>
      </w:r>
      <w:r w:rsidRPr="000D1D64">
        <w:rPr>
          <w:rFonts w:ascii="Garamond" w:eastAsia="Times New Roman" w:hAnsi="Garamond" w:cs="Times New Roman"/>
          <w:color w:val="000000"/>
          <w:shd w:val="clear" w:color="auto" w:fill="00FF00"/>
        </w:rPr>
        <w:t> </w:t>
      </w:r>
    </w:p>
    <w:p w14:paraId="4452451C" w14:textId="77777777" w:rsidR="000D1D64" w:rsidRPr="000D1D64" w:rsidRDefault="000D1D64" w:rsidP="002F50EB">
      <w:pPr>
        <w:spacing w:line="480" w:lineRule="auto"/>
        <w:ind w:firstLine="720"/>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rPr>
        <w:t>Riggle</w:t>
      </w:r>
      <w:proofErr w:type="spellEnd"/>
      <w:r w:rsidRPr="000D1D64">
        <w:rPr>
          <w:rFonts w:ascii="Garamond" w:eastAsia="Times New Roman" w:hAnsi="Garamond" w:cs="Times New Roman"/>
          <w:color w:val="000000"/>
        </w:rPr>
        <w:t xml:space="preserve"> (2010: 253–255) considers a somewhat similar case, </w:t>
      </w:r>
      <w:r w:rsidRPr="000D1D64">
        <w:rPr>
          <w:rFonts w:ascii="Garamond" w:eastAsia="Times New Roman" w:hAnsi="Garamond" w:cs="Times New Roman"/>
          <w:i/>
          <w:iCs/>
          <w:color w:val="000000"/>
        </w:rPr>
        <w:t>Tilted Arc</w:t>
      </w:r>
      <w:r w:rsidRPr="000D1D64">
        <w:rPr>
          <w:rFonts w:ascii="Garamond" w:eastAsia="Times New Roman" w:hAnsi="Garamond" w:cs="Times New Roman"/>
          <w:color w:val="000000"/>
        </w:rPr>
        <w:t xml:space="preserve">, in an attempt to identify what distinguishes street art from </w:t>
      </w:r>
      <w:proofErr w:type="gramStart"/>
      <w:r w:rsidRPr="000D1D64">
        <w:rPr>
          <w:rFonts w:ascii="Garamond" w:eastAsia="Times New Roman" w:hAnsi="Garamond" w:cs="Times New Roman"/>
          <w:color w:val="000000"/>
        </w:rPr>
        <w:t>other</w:t>
      </w:r>
      <w:proofErr w:type="gramEnd"/>
      <w:r w:rsidRPr="000D1D64">
        <w:rPr>
          <w:rFonts w:ascii="Garamond" w:eastAsia="Times New Roman" w:hAnsi="Garamond" w:cs="Times New Roman"/>
          <w:color w:val="000000"/>
        </w:rPr>
        <w:t xml:space="preserve"> public art. He considers biting the bullet, which means admitting public artworks like </w:t>
      </w:r>
      <w:r w:rsidRPr="000D1D64">
        <w:rPr>
          <w:rFonts w:ascii="Garamond" w:eastAsia="Times New Roman" w:hAnsi="Garamond" w:cs="Times New Roman"/>
          <w:i/>
          <w:iCs/>
          <w:color w:val="000000"/>
        </w:rPr>
        <w:t>Tilted Arc</w:t>
      </w:r>
      <w:r w:rsidRPr="000D1D64">
        <w:rPr>
          <w:rFonts w:ascii="Garamond" w:eastAsia="Times New Roman" w:hAnsi="Garamond" w:cs="Times New Roman"/>
          <w:color w:val="000000"/>
        </w:rPr>
        <w:t xml:space="preserve">—and, by extension, artistic statues like </w:t>
      </w:r>
      <w:r w:rsidRPr="000D1D64">
        <w:rPr>
          <w:rFonts w:ascii="Garamond" w:eastAsia="Times New Roman" w:hAnsi="Garamond" w:cs="Times New Roman"/>
          <w:i/>
          <w:iCs/>
          <w:color w:val="000000"/>
        </w:rPr>
        <w:t>Lawrence</w:t>
      </w:r>
      <w:r w:rsidRPr="000D1D64">
        <w:rPr>
          <w:rFonts w:ascii="Garamond" w:eastAsia="Times New Roman" w:hAnsi="Garamond" w:cs="Times New Roman"/>
          <w:color w:val="000000"/>
        </w:rPr>
        <w:t xml:space="preserve">—into the street art category. He concludes, however, that this is too much metal (or marble, for that matter) to bite. Instead, his preferred response is to say that </w:t>
      </w:r>
      <w:r w:rsidRPr="000D1D64">
        <w:rPr>
          <w:rFonts w:ascii="Garamond" w:eastAsia="Times New Roman" w:hAnsi="Garamond" w:cs="Times New Roman"/>
          <w:i/>
          <w:iCs/>
          <w:color w:val="000000"/>
        </w:rPr>
        <w:t xml:space="preserve">Tilted Arc </w:t>
      </w:r>
      <w:r w:rsidRPr="000D1D64">
        <w:rPr>
          <w:rFonts w:ascii="Garamond" w:eastAsia="Times New Roman" w:hAnsi="Garamond" w:cs="Times New Roman"/>
          <w:color w:val="000000"/>
        </w:rPr>
        <w:t>transforms the street into non-street—a place that is sanctioned by the artworld, no different from a museum (</w:t>
      </w:r>
      <w:proofErr w:type="spellStart"/>
      <w:r w:rsidRPr="000D1D64">
        <w:rPr>
          <w:rFonts w:ascii="Garamond" w:eastAsia="Times New Roman" w:hAnsi="Garamond" w:cs="Times New Roman"/>
          <w:color w:val="000000"/>
        </w:rPr>
        <w:t>Riggle</w:t>
      </w:r>
      <w:proofErr w:type="spellEnd"/>
      <w:r w:rsidRPr="000D1D64">
        <w:rPr>
          <w:rFonts w:ascii="Garamond" w:eastAsia="Times New Roman" w:hAnsi="Garamond" w:cs="Times New Roman"/>
          <w:color w:val="000000"/>
        </w:rPr>
        <w:t xml:space="preserve"> 2010: 254).</w:t>
      </w:r>
    </w:p>
    <w:p w14:paraId="23321EF6"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We think that </w:t>
      </w:r>
      <w:proofErr w:type="spellStart"/>
      <w:r w:rsidRPr="000D1D64">
        <w:rPr>
          <w:rFonts w:ascii="Garamond" w:eastAsia="Times New Roman" w:hAnsi="Garamond" w:cs="Times New Roman"/>
          <w:color w:val="000000"/>
        </w:rPr>
        <w:t>Riggle’s</w:t>
      </w:r>
      <w:proofErr w:type="spellEnd"/>
      <w:r w:rsidRPr="000D1D64">
        <w:rPr>
          <w:rFonts w:ascii="Garamond" w:eastAsia="Times New Roman" w:hAnsi="Garamond" w:cs="Times New Roman"/>
          <w:color w:val="000000"/>
        </w:rPr>
        <w:t xml:space="preserve"> solution is less plausible with statues like </w:t>
      </w:r>
      <w:r w:rsidRPr="000D1D64">
        <w:rPr>
          <w:rFonts w:ascii="Garamond" w:eastAsia="Times New Roman" w:hAnsi="Garamond" w:cs="Times New Roman"/>
          <w:i/>
          <w:iCs/>
          <w:color w:val="000000"/>
        </w:rPr>
        <w:t xml:space="preserve">Lawrence </w:t>
      </w:r>
      <w:r w:rsidRPr="000D1D64">
        <w:rPr>
          <w:rFonts w:ascii="Garamond" w:eastAsia="Times New Roman" w:hAnsi="Garamond" w:cs="Times New Roman"/>
          <w:color w:val="000000"/>
        </w:rPr>
        <w:t xml:space="preserve">than with monumental public artworks like </w:t>
      </w:r>
      <w:r w:rsidRPr="000D1D64">
        <w:rPr>
          <w:rFonts w:ascii="Garamond" w:eastAsia="Times New Roman" w:hAnsi="Garamond" w:cs="Times New Roman"/>
          <w:i/>
          <w:iCs/>
          <w:color w:val="000000"/>
        </w:rPr>
        <w:t>Tilted Arc</w:t>
      </w:r>
      <w:r w:rsidRPr="000D1D64">
        <w:rPr>
          <w:rFonts w:ascii="Garamond" w:eastAsia="Times New Roman" w:hAnsi="Garamond" w:cs="Times New Roman"/>
          <w:color w:val="000000"/>
        </w:rPr>
        <w:t xml:space="preserve">. Though it is prominent, </w:t>
      </w:r>
      <w:r w:rsidRPr="000D1D64">
        <w:rPr>
          <w:rFonts w:ascii="Garamond" w:eastAsia="Times New Roman" w:hAnsi="Garamond" w:cs="Times New Roman"/>
          <w:i/>
          <w:iCs/>
          <w:color w:val="000000"/>
        </w:rPr>
        <w:t>Lawrence</w:t>
      </w:r>
      <w:r w:rsidRPr="000D1D64">
        <w:rPr>
          <w:rFonts w:ascii="Garamond" w:eastAsia="Times New Roman" w:hAnsi="Garamond" w:cs="Times New Roman"/>
          <w:color w:val="000000"/>
        </w:rPr>
        <w:t xml:space="preserve"> is much less obtrusive. It rests at the center of a roundabout that sees foot and car-traffic. People still use the place where the statue stands as a street. On </w:t>
      </w:r>
      <w:proofErr w:type="spellStart"/>
      <w:r w:rsidRPr="000D1D64">
        <w:rPr>
          <w:rFonts w:ascii="Garamond" w:eastAsia="Times New Roman" w:hAnsi="Garamond" w:cs="Times New Roman"/>
          <w:color w:val="000000"/>
        </w:rPr>
        <w:t>Riggle’s</w:t>
      </w:r>
      <w:proofErr w:type="spellEnd"/>
      <w:r w:rsidRPr="000D1D64">
        <w:rPr>
          <w:rFonts w:ascii="Garamond" w:eastAsia="Times New Roman" w:hAnsi="Garamond" w:cs="Times New Roman"/>
          <w:color w:val="000000"/>
        </w:rPr>
        <w:t xml:space="preserve"> (2010: 255) own social account of the street, on which a place is a street if it is collectively treated as such, </w:t>
      </w:r>
      <w:r w:rsidRPr="000D1D64">
        <w:rPr>
          <w:rFonts w:ascii="Garamond" w:eastAsia="Times New Roman" w:hAnsi="Garamond" w:cs="Times New Roman"/>
          <w:i/>
          <w:iCs/>
          <w:color w:val="000000"/>
        </w:rPr>
        <w:t xml:space="preserve">Lawrence </w:t>
      </w:r>
      <w:r w:rsidRPr="000D1D64">
        <w:rPr>
          <w:rFonts w:ascii="Garamond" w:eastAsia="Times New Roman" w:hAnsi="Garamond" w:cs="Times New Roman"/>
          <w:color w:val="000000"/>
        </w:rPr>
        <w:t>is in the street.</w:t>
      </w:r>
    </w:p>
    <w:p w14:paraId="54DA8A66" w14:textId="6E8CD4DC"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Instead, we think a better response is to invoke the Austinian distinction between locutionary and illocutionary meaning. To motivate this response, consider the following counterfactual question: what would happen if we were to move a work from the street to the </w:t>
      </w:r>
      <w:r w:rsidRPr="000D1D64">
        <w:rPr>
          <w:rFonts w:ascii="Garamond" w:eastAsia="Times New Roman" w:hAnsi="Garamond" w:cs="Times New Roman"/>
          <w:color w:val="000000"/>
        </w:rPr>
        <w:lastRenderedPageBreak/>
        <w:t>museum? For Harris’s inflatable bag monsters, we claim that its locutionary content would change significantly. In the street, it says (roughly) “life is ephemeral, and urban space is dynamic”. But in the museum, it would on</w:t>
      </w:r>
      <w:r>
        <w:rPr>
          <w:rFonts w:ascii="Garamond" w:eastAsia="Times New Roman" w:hAnsi="Garamond" w:cs="Times New Roman"/>
          <w:color w:val="000000"/>
        </w:rPr>
        <w:t>ly</w:t>
      </w:r>
      <w:r w:rsidRPr="000D1D64">
        <w:rPr>
          <w:rFonts w:ascii="Garamond" w:eastAsia="Times New Roman" w:hAnsi="Garamond" w:cs="Times New Roman"/>
          <w:color w:val="000000"/>
        </w:rPr>
        <w:t xml:space="preserve"> say (roughly) “life is ephemeral”. However, for </w:t>
      </w:r>
      <w:r w:rsidRPr="000D1D64">
        <w:rPr>
          <w:rFonts w:ascii="Garamond" w:eastAsia="Times New Roman" w:hAnsi="Garamond" w:cs="Times New Roman"/>
          <w:i/>
          <w:iCs/>
          <w:color w:val="000000"/>
        </w:rPr>
        <w:t>Lawrence</w:t>
      </w:r>
      <w:r w:rsidRPr="000D1D64">
        <w:rPr>
          <w:rFonts w:ascii="Garamond" w:eastAsia="Times New Roman" w:hAnsi="Garamond" w:cs="Times New Roman"/>
          <w:color w:val="000000"/>
        </w:rPr>
        <w:t>, we claim that its locutionary content would not change significantly. In the street, it says (roughly) “In 1690 a massacre happened in the Stockade District of Schenectady”. And in the museum, it would say the same, but with less oomph.</w:t>
      </w:r>
    </w:p>
    <w:p w14:paraId="5EFC4C63"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That oomph is important, though: the change to the meaning of </w:t>
      </w:r>
      <w:r w:rsidRPr="000D1D64">
        <w:rPr>
          <w:rFonts w:ascii="Garamond" w:eastAsia="Times New Roman" w:hAnsi="Garamond" w:cs="Times New Roman"/>
          <w:i/>
          <w:iCs/>
          <w:color w:val="000000"/>
        </w:rPr>
        <w:t>Lawrence</w:t>
      </w:r>
      <w:r w:rsidRPr="000D1D64">
        <w:rPr>
          <w:rFonts w:ascii="Garamond" w:eastAsia="Times New Roman" w:hAnsi="Garamond" w:cs="Times New Roman"/>
          <w:color w:val="000000"/>
        </w:rPr>
        <w:t xml:space="preserve">, if it were moved from the street to the museum, is with its illocutionary force. In the street, it invites people to reflect on their proximity to where the massacre occurred. This is an action: an invitation. In the museum, it would no longer perform this action, this invitation. More generally, artistic statues in the street use the street to do something, but not to say something. In this way they differ from works of street art. On the flipside, this suggests a tweak to </w:t>
      </w:r>
      <w:proofErr w:type="spellStart"/>
      <w:r w:rsidRPr="000D1D64">
        <w:rPr>
          <w:rFonts w:ascii="Garamond" w:eastAsia="Times New Roman" w:hAnsi="Garamond" w:cs="Times New Roman"/>
          <w:color w:val="000000"/>
        </w:rPr>
        <w:t>Riggle’s</w:t>
      </w:r>
      <w:proofErr w:type="spellEnd"/>
      <w:r w:rsidRPr="000D1D64">
        <w:rPr>
          <w:rFonts w:ascii="Garamond" w:eastAsia="Times New Roman" w:hAnsi="Garamond" w:cs="Times New Roman"/>
          <w:color w:val="000000"/>
        </w:rPr>
        <w:t xml:space="preserve"> definition of street art: an artwork is a work of street art if, and only if, its use of the street is internal to its </w:t>
      </w:r>
      <w:r w:rsidRPr="000D1D64">
        <w:rPr>
          <w:rFonts w:ascii="Garamond" w:eastAsia="Times New Roman" w:hAnsi="Garamond" w:cs="Times New Roman"/>
          <w:i/>
          <w:iCs/>
          <w:color w:val="000000"/>
        </w:rPr>
        <w:t>locutionary</w:t>
      </w:r>
      <w:r w:rsidRPr="000D1D64">
        <w:rPr>
          <w:rFonts w:ascii="Garamond" w:eastAsia="Times New Roman" w:hAnsi="Garamond" w:cs="Times New Roman"/>
          <w:color w:val="000000"/>
        </w:rPr>
        <w:t xml:space="preserve"> meaning.</w:t>
      </w:r>
    </w:p>
    <w:p w14:paraId="100B49EF"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One might object that any statue in the street, as opposed to in a museum, says something about its content’s importance to the public. On this line, </w:t>
      </w:r>
      <w:r w:rsidRPr="000D1D64">
        <w:rPr>
          <w:rFonts w:ascii="Garamond" w:eastAsia="Times New Roman" w:hAnsi="Garamond" w:cs="Times New Roman"/>
          <w:i/>
          <w:iCs/>
          <w:color w:val="000000"/>
        </w:rPr>
        <w:t xml:space="preserve">Lawrence </w:t>
      </w:r>
      <w:r w:rsidRPr="000D1D64">
        <w:rPr>
          <w:rFonts w:ascii="Garamond" w:eastAsia="Times New Roman" w:hAnsi="Garamond" w:cs="Times New Roman"/>
          <w:color w:val="000000"/>
        </w:rPr>
        <w:t xml:space="preserve">says in the street not only “In 1690 a massacre happened in the Stockade District of Schenectady”; it says also “And this is important for the public to know.” We </w:t>
      </w:r>
      <w:proofErr w:type="gramStart"/>
      <w:r w:rsidRPr="000D1D64">
        <w:rPr>
          <w:rFonts w:ascii="Garamond" w:eastAsia="Times New Roman" w:hAnsi="Garamond" w:cs="Times New Roman"/>
          <w:color w:val="000000"/>
        </w:rPr>
        <w:t>think,</w:t>
      </w:r>
      <w:proofErr w:type="gramEnd"/>
      <w:r w:rsidRPr="000D1D64">
        <w:rPr>
          <w:rFonts w:ascii="Garamond" w:eastAsia="Times New Roman" w:hAnsi="Garamond" w:cs="Times New Roman"/>
          <w:color w:val="000000"/>
        </w:rPr>
        <w:t xml:space="preserve"> however, this latter comment is not part of the statue’s content. Although passersby may infer that whoever sanctions </w:t>
      </w:r>
      <w:r w:rsidRPr="000D1D64">
        <w:rPr>
          <w:rFonts w:ascii="Garamond" w:eastAsia="Times New Roman" w:hAnsi="Garamond" w:cs="Times New Roman"/>
          <w:i/>
          <w:iCs/>
          <w:color w:val="000000"/>
        </w:rPr>
        <w:t xml:space="preserve">Lawrence </w:t>
      </w:r>
      <w:r w:rsidRPr="000D1D64">
        <w:rPr>
          <w:rFonts w:ascii="Garamond" w:eastAsia="Times New Roman" w:hAnsi="Garamond" w:cs="Times New Roman"/>
          <w:color w:val="000000"/>
        </w:rPr>
        <w:t xml:space="preserve">thinks the Schenectady massacre is important for the public to know about, this is not what the statue itself says. Compare a decision by ABC to air a new episode of the show </w:t>
      </w:r>
      <w:r w:rsidRPr="000D1D64">
        <w:rPr>
          <w:rFonts w:ascii="Garamond" w:eastAsia="Times New Roman" w:hAnsi="Garamond" w:cs="Times New Roman"/>
          <w:i/>
          <w:iCs/>
          <w:color w:val="000000"/>
        </w:rPr>
        <w:t>Abbot Elementary</w:t>
      </w:r>
      <w:r w:rsidRPr="000D1D64">
        <w:rPr>
          <w:rFonts w:ascii="Garamond" w:eastAsia="Times New Roman" w:hAnsi="Garamond" w:cs="Times New Roman"/>
          <w:color w:val="000000"/>
        </w:rPr>
        <w:t xml:space="preserve"> in primetime on Tuesday at 9pm. This decision signals that the network thinks the episode’s narrative is important, or likely to draw high ratings. Presumably, however, the episode itself does not say this. The episode describes (says) its narrative, but its placement on primetime does not affect what it says about this narrative, or how we should interpret the episode.</w:t>
      </w:r>
    </w:p>
    <w:p w14:paraId="1C2012BE"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lastRenderedPageBreak/>
        <w:t xml:space="preserve">One might also object that a shift in the context of utterance, from the street to the museum, surely would affect what </w:t>
      </w:r>
      <w:r w:rsidRPr="000D1D64">
        <w:rPr>
          <w:rFonts w:ascii="Garamond" w:eastAsia="Times New Roman" w:hAnsi="Garamond" w:cs="Times New Roman"/>
          <w:i/>
          <w:iCs/>
          <w:color w:val="000000"/>
        </w:rPr>
        <w:t xml:space="preserve">Lawrence </w:t>
      </w:r>
      <w:r w:rsidRPr="000D1D64">
        <w:rPr>
          <w:rFonts w:ascii="Garamond" w:eastAsia="Times New Roman" w:hAnsi="Garamond" w:cs="Times New Roman"/>
          <w:color w:val="000000"/>
        </w:rPr>
        <w:t xml:space="preserve">says. One might think the statue behaves like an indexical. Just as the meaning of an utterance of “The pizza is now here” depends on where and when it is said, one might think </w:t>
      </w:r>
      <w:r w:rsidRPr="000D1D64">
        <w:rPr>
          <w:rFonts w:ascii="Garamond" w:eastAsia="Times New Roman" w:hAnsi="Garamond" w:cs="Times New Roman"/>
          <w:i/>
          <w:iCs/>
          <w:color w:val="000000"/>
        </w:rPr>
        <w:t xml:space="preserve">Lawrence </w:t>
      </w:r>
      <w:r w:rsidRPr="000D1D64">
        <w:rPr>
          <w:rFonts w:ascii="Garamond" w:eastAsia="Times New Roman" w:hAnsi="Garamond" w:cs="Times New Roman"/>
          <w:color w:val="000000"/>
        </w:rPr>
        <w:t xml:space="preserve">would say something different in a museum. To support this, one might claim that people looking at </w:t>
      </w:r>
      <w:r w:rsidRPr="000D1D64">
        <w:rPr>
          <w:rFonts w:ascii="Garamond" w:eastAsia="Times New Roman" w:hAnsi="Garamond" w:cs="Times New Roman"/>
          <w:i/>
          <w:iCs/>
          <w:color w:val="000000"/>
        </w:rPr>
        <w:t xml:space="preserve">Lawrence </w:t>
      </w:r>
      <w:r w:rsidRPr="000D1D64">
        <w:rPr>
          <w:rFonts w:ascii="Garamond" w:eastAsia="Times New Roman" w:hAnsi="Garamond" w:cs="Times New Roman"/>
          <w:color w:val="000000"/>
        </w:rPr>
        <w:t>in a museum would not understand that it says anything about the Schenectady massacre.</w:t>
      </w:r>
    </w:p>
    <w:p w14:paraId="157BD05A"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i/>
          <w:iCs/>
          <w:color w:val="000000"/>
        </w:rPr>
        <w:t> </w:t>
      </w:r>
      <w:r w:rsidRPr="000D1D64">
        <w:rPr>
          <w:rFonts w:ascii="Garamond" w:eastAsia="Times New Roman" w:hAnsi="Garamond" w:cs="Times New Roman"/>
          <w:color w:val="000000"/>
        </w:rPr>
        <w:t xml:space="preserve">We disagree for two reasons. First, </w:t>
      </w:r>
      <w:r w:rsidRPr="000D1D64">
        <w:rPr>
          <w:rFonts w:ascii="Garamond" w:eastAsia="Times New Roman" w:hAnsi="Garamond" w:cs="Times New Roman"/>
          <w:i/>
          <w:iCs/>
          <w:color w:val="000000"/>
        </w:rPr>
        <w:t xml:space="preserve">Lawrence </w:t>
      </w:r>
      <w:r w:rsidRPr="000D1D64">
        <w:rPr>
          <w:rFonts w:ascii="Garamond" w:eastAsia="Times New Roman" w:hAnsi="Garamond" w:cs="Times New Roman"/>
          <w:color w:val="000000"/>
        </w:rPr>
        <w:t xml:space="preserve">has at its base a plaque that provides relevant historical context. Second, and more importantly, we should distinguish the epistemic claim about whether people know what a statue says, from the semantic claim about what it says. Imagine </w:t>
      </w:r>
      <w:r w:rsidRPr="000D1D64">
        <w:rPr>
          <w:rFonts w:ascii="Garamond" w:eastAsia="Times New Roman" w:hAnsi="Garamond" w:cs="Times New Roman"/>
          <w:i/>
          <w:iCs/>
          <w:color w:val="000000"/>
        </w:rPr>
        <w:t xml:space="preserve">Lawrence </w:t>
      </w:r>
      <w:r w:rsidRPr="000D1D64">
        <w:rPr>
          <w:rFonts w:ascii="Garamond" w:eastAsia="Times New Roman" w:hAnsi="Garamond" w:cs="Times New Roman"/>
          <w:color w:val="000000"/>
        </w:rPr>
        <w:t>in a museum without a helpful plaque. Spectators are lost about what it says. And, imagine a tour guide tells them, “This statue was designed to represent Lawrence, a member of the Mohawk people, who defended Schenectady during an attack in 1690.” It would be strange for the museum-goers to say “Oh, well I trust that’s what the sculptor was trying to say, but the statue fails to say that.” Instead, the spectators now appreciate what the statue says. It just wasn’t clear to them before. Contrast this with Harris’ inflatable bag monsters. Imagine they were initially placed in a museum and spectators are lost about their meaning. A tour guide says, “These bag monsters were designed to comment on the dynamicity of urban space.” Here it would be reasonable for the museum-goer to say “Oh, well I trust that is what the artist was trying to say, but the sculptures fail to say that.” To employ a distinction alluded to above, in this case the bag monsters’ artist-meaning differs from their artwork-meaning. That is, Harris may intend for the bag monsters to comment on the dynamicity of urban space but the sculptures fail to do so in a museum.</w:t>
      </w:r>
    </w:p>
    <w:p w14:paraId="49F4D18E"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The key point here is not unique to </w:t>
      </w:r>
      <w:r w:rsidRPr="000D1D64">
        <w:rPr>
          <w:rFonts w:ascii="Garamond" w:eastAsia="Times New Roman" w:hAnsi="Garamond" w:cs="Times New Roman"/>
          <w:i/>
          <w:iCs/>
          <w:color w:val="000000"/>
        </w:rPr>
        <w:t>Lawrence</w:t>
      </w:r>
      <w:r w:rsidRPr="000D1D64">
        <w:rPr>
          <w:rFonts w:ascii="Garamond" w:eastAsia="Times New Roman" w:hAnsi="Garamond" w:cs="Times New Roman"/>
          <w:color w:val="000000"/>
        </w:rPr>
        <w:t xml:space="preserve">. There are broad social conventions and norms governing sculpture. Orthodox sculptures of people generally don’t need to be close to where those people lived to say things about them. They might say what the sculptor intends to convey more </w:t>
      </w:r>
      <w:r w:rsidRPr="000D1D64">
        <w:rPr>
          <w:rFonts w:ascii="Garamond" w:eastAsia="Times New Roman" w:hAnsi="Garamond" w:cs="Times New Roman"/>
          <w:color w:val="000000"/>
        </w:rPr>
        <w:lastRenderedPageBreak/>
        <w:t>clearly or more powerfully when in proximity to historical events, but they can still say it in a museum. The context of utterance doesn’t control what they say, at least not in the way it does with street art. Of course, there could be statues that need the street to express their meaning. Still, while acknowledging that what counts as street art likely comes in degrees, we maintain that the more a statue needs the street the more we’re inclined to count it as street art.</w:t>
      </w:r>
    </w:p>
    <w:p w14:paraId="50180BA7"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Other philosophers have proposed different responses to the question of what distinguishes street art from other public art, notably by making </w:t>
      </w:r>
      <w:proofErr w:type="spellStart"/>
      <w:r w:rsidRPr="000D1D64">
        <w:rPr>
          <w:rFonts w:ascii="Garamond" w:eastAsia="Times New Roman" w:hAnsi="Garamond" w:cs="Times New Roman"/>
          <w:color w:val="000000"/>
        </w:rPr>
        <w:t>aconsentuality</w:t>
      </w:r>
      <w:proofErr w:type="spellEnd"/>
      <w:r w:rsidRPr="000D1D64">
        <w:rPr>
          <w:rFonts w:ascii="Garamond" w:eastAsia="Times New Roman" w:hAnsi="Garamond" w:cs="Times New Roman"/>
          <w:color w:val="000000"/>
        </w:rPr>
        <w:t xml:space="preserve">, </w:t>
      </w:r>
      <w:proofErr w:type="spellStart"/>
      <w:r w:rsidRPr="000D1D64">
        <w:rPr>
          <w:rFonts w:ascii="Garamond" w:eastAsia="Times New Roman" w:hAnsi="Garamond" w:cs="Times New Roman"/>
          <w:color w:val="000000"/>
        </w:rPr>
        <w:t>subversiveness</w:t>
      </w:r>
      <w:proofErr w:type="spellEnd"/>
      <w:r w:rsidRPr="000D1D64">
        <w:rPr>
          <w:rFonts w:ascii="Garamond" w:eastAsia="Times New Roman" w:hAnsi="Garamond" w:cs="Times New Roman"/>
          <w:color w:val="000000"/>
        </w:rPr>
        <w:t xml:space="preserve">, or illegality connected to the essence of street art (Bacharach 2016; </w:t>
      </w:r>
      <w:proofErr w:type="spellStart"/>
      <w:r w:rsidRPr="000D1D64">
        <w:rPr>
          <w:rFonts w:ascii="Garamond" w:eastAsia="Times New Roman" w:hAnsi="Garamond" w:cs="Times New Roman"/>
          <w:color w:val="000000"/>
        </w:rPr>
        <w:t>Baldini</w:t>
      </w:r>
      <w:proofErr w:type="spellEnd"/>
      <w:r w:rsidRPr="000D1D64">
        <w:rPr>
          <w:rFonts w:ascii="Garamond" w:eastAsia="Times New Roman" w:hAnsi="Garamond" w:cs="Times New Roman"/>
          <w:color w:val="000000"/>
        </w:rPr>
        <w:t xml:space="preserve"> 2016; </w:t>
      </w:r>
      <w:proofErr w:type="spellStart"/>
      <w:r w:rsidRPr="000D1D64">
        <w:rPr>
          <w:rFonts w:ascii="Garamond" w:eastAsia="Times New Roman" w:hAnsi="Garamond" w:cs="Times New Roman"/>
          <w:color w:val="000000"/>
        </w:rPr>
        <w:t>Chackal</w:t>
      </w:r>
      <w:proofErr w:type="spellEnd"/>
      <w:r w:rsidRPr="000D1D64">
        <w:rPr>
          <w:rFonts w:ascii="Garamond" w:eastAsia="Times New Roman" w:hAnsi="Garamond" w:cs="Times New Roman"/>
          <w:color w:val="000000"/>
        </w:rPr>
        <w:t xml:space="preserve"> 2016). Our response is distinct. We disambiguate the different meanings of “meaning” in the definition of street art, using the Austinian distinction between locutionary content and illocutionary force. In short, while changes in context affect both what works of street art say and do, changes in context affect only what statues do but not what they say. Statues use the street to do something, not to say something; the street is a part of statues’ illocutionary force, not their locutionary content. In addition to augmenting </w:t>
      </w:r>
      <w:proofErr w:type="spellStart"/>
      <w:r w:rsidRPr="000D1D64">
        <w:rPr>
          <w:rFonts w:ascii="Garamond" w:eastAsia="Times New Roman" w:hAnsi="Garamond" w:cs="Times New Roman"/>
          <w:color w:val="000000"/>
        </w:rPr>
        <w:t>Riggle’s</w:t>
      </w:r>
      <w:proofErr w:type="spellEnd"/>
      <w:r w:rsidRPr="000D1D64">
        <w:rPr>
          <w:rFonts w:ascii="Garamond" w:eastAsia="Times New Roman" w:hAnsi="Garamond" w:cs="Times New Roman"/>
          <w:color w:val="000000"/>
        </w:rPr>
        <w:t xml:space="preserve"> influential account and explaining the difference between artistic statues in the street and street art, we hope that our proposal also encourages new ways to think about the meanings of street art, and about the meanings of statues.</w:t>
      </w:r>
    </w:p>
    <w:p w14:paraId="4583E20E" w14:textId="77777777" w:rsidR="000D1D64" w:rsidRPr="000D1D64" w:rsidRDefault="000D1D64" w:rsidP="002F50EB">
      <w:pPr>
        <w:spacing w:before="360" w:after="80" w:line="480" w:lineRule="auto"/>
        <w:outlineLvl w:val="0"/>
        <w:rPr>
          <w:rFonts w:ascii="Times New Roman" w:eastAsia="Times New Roman" w:hAnsi="Times New Roman" w:cs="Times New Roman"/>
          <w:b/>
          <w:bCs/>
          <w:color w:val="000000"/>
          <w:kern w:val="36"/>
          <w:sz w:val="48"/>
          <w:szCs w:val="48"/>
        </w:rPr>
      </w:pPr>
      <w:r w:rsidRPr="000D1D64">
        <w:rPr>
          <w:rFonts w:ascii="Garamond" w:eastAsia="Times New Roman" w:hAnsi="Garamond" w:cs="Times New Roman"/>
          <w:b/>
          <w:bCs/>
          <w:color w:val="000000"/>
          <w:kern w:val="36"/>
          <w:sz w:val="36"/>
          <w:szCs w:val="36"/>
        </w:rPr>
        <w:t>3. Statues Beyond Symbols</w:t>
      </w:r>
    </w:p>
    <w:p w14:paraId="6F840B80" w14:textId="77777777" w:rsidR="000D1D64" w:rsidRPr="000D1D64" w:rsidRDefault="000D1D64" w:rsidP="002F50EB">
      <w:pPr>
        <w:spacing w:line="480" w:lineRule="auto"/>
        <w:rPr>
          <w:rFonts w:ascii="Times New Roman" w:eastAsia="Times New Roman" w:hAnsi="Times New Roman" w:cs="Times New Roman"/>
          <w:color w:val="000000"/>
        </w:rPr>
      </w:pPr>
    </w:p>
    <w:p w14:paraId="37BA143A"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As things stand, much of the popular discourse on politically controversial statues appears to be fixed on their representational content. For example, Southern Poverty Law Center’s influential report </w:t>
      </w:r>
      <w:r w:rsidRPr="000D1D64">
        <w:rPr>
          <w:rFonts w:ascii="Garamond" w:eastAsia="Times New Roman" w:hAnsi="Garamond" w:cs="Times New Roman"/>
          <w:i/>
          <w:iCs/>
          <w:color w:val="000000"/>
        </w:rPr>
        <w:t>Whose Heritage? Public Symbols of the Confederacy</w:t>
      </w:r>
      <w:r w:rsidRPr="000D1D64">
        <w:rPr>
          <w:rFonts w:ascii="Garamond" w:eastAsia="Times New Roman" w:hAnsi="Garamond" w:cs="Times New Roman"/>
          <w:color w:val="000000"/>
        </w:rPr>
        <w:t xml:space="preserve"> frames the debate in the following way: “We encourage communities across the country to reflect on the true meaning of these symbols and ask the question: </w:t>
      </w:r>
      <w:r w:rsidRPr="000D1D64">
        <w:rPr>
          <w:rFonts w:ascii="Garamond" w:eastAsia="Times New Roman" w:hAnsi="Garamond" w:cs="Times New Roman"/>
          <w:i/>
          <w:iCs/>
          <w:color w:val="000000"/>
        </w:rPr>
        <w:t>Whose heritage do they truly represent?</w:t>
      </w:r>
      <w:r w:rsidRPr="000D1D64">
        <w:rPr>
          <w:rFonts w:ascii="Garamond" w:eastAsia="Times New Roman" w:hAnsi="Garamond" w:cs="Times New Roman"/>
          <w:color w:val="000000"/>
        </w:rPr>
        <w:t xml:space="preserve">” (SPLC 2019). Similarly, the question of whether </w:t>
      </w:r>
      <w:r w:rsidRPr="000D1D64">
        <w:rPr>
          <w:rFonts w:ascii="Garamond" w:eastAsia="Times New Roman" w:hAnsi="Garamond" w:cs="Times New Roman"/>
          <w:color w:val="000000"/>
        </w:rPr>
        <w:lastRenderedPageBreak/>
        <w:t>Confederate statues symbolize “heritage or hate” is nearly ubiquitous in all discussions, from public radio to pedagogical guides (for example: Green 2017; National Civil Rights Museum 2017).</w:t>
      </w:r>
    </w:p>
    <w:p w14:paraId="78A6D01B"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The focus on representational content is also central to the philosophical discourse on politically controversial statues. George Tsai (2016) says that statues that are state-sponsored political symbols “stand for or represent something with political content favored by the state” (Tsai 2016: 321). Joanna Burch-Brown (2017) and Johannes Schulz (2019) argue that such statues </w:t>
      </w:r>
      <w:r w:rsidRPr="000D1D64">
        <w:rPr>
          <w:rFonts w:ascii="Garamond" w:eastAsia="Times New Roman" w:hAnsi="Garamond" w:cs="Times New Roman"/>
          <w:i/>
          <w:iCs/>
          <w:color w:val="000000"/>
        </w:rPr>
        <w:t>express</w:t>
      </w:r>
      <w:r w:rsidRPr="000D1D64">
        <w:rPr>
          <w:rFonts w:ascii="Garamond" w:eastAsia="Times New Roman" w:hAnsi="Garamond" w:cs="Times New Roman"/>
          <w:color w:val="000000"/>
        </w:rPr>
        <w:t xml:space="preserve"> degrading ideology, and Helen </w:t>
      </w:r>
      <w:proofErr w:type="spellStart"/>
      <w:r w:rsidRPr="000D1D64">
        <w:rPr>
          <w:rFonts w:ascii="Garamond" w:eastAsia="Times New Roman" w:hAnsi="Garamond" w:cs="Times New Roman"/>
          <w:color w:val="000000"/>
        </w:rPr>
        <w:t>Frowe</w:t>
      </w:r>
      <w:proofErr w:type="spellEnd"/>
      <w:r w:rsidRPr="000D1D64">
        <w:rPr>
          <w:rFonts w:ascii="Garamond" w:eastAsia="Times New Roman" w:hAnsi="Garamond" w:cs="Times New Roman"/>
          <w:color w:val="000000"/>
        </w:rPr>
        <w:t xml:space="preserve"> (2019) and Benjamin Cohen Rossi (2020) argue that they </w:t>
      </w:r>
      <w:r w:rsidRPr="000D1D64">
        <w:rPr>
          <w:rFonts w:ascii="Garamond" w:eastAsia="Times New Roman" w:hAnsi="Garamond" w:cs="Times New Roman"/>
          <w:i/>
          <w:iCs/>
          <w:color w:val="000000"/>
        </w:rPr>
        <w:t>represent</w:t>
      </w:r>
      <w:r w:rsidRPr="000D1D64">
        <w:rPr>
          <w:rFonts w:ascii="Garamond" w:eastAsia="Times New Roman" w:hAnsi="Garamond" w:cs="Times New Roman"/>
          <w:color w:val="000000"/>
        </w:rPr>
        <w:t xml:space="preserve"> a dishonorable person as honorable. To be fair, the philosophical discourse on politically controversial statues has an equal focus on their harmful effects, especially on the oppressed. Travis Timmerman (2020) argues that they can </w:t>
      </w:r>
      <w:r w:rsidRPr="000D1D64">
        <w:rPr>
          <w:rFonts w:ascii="Garamond" w:eastAsia="Times New Roman" w:hAnsi="Garamond" w:cs="Times New Roman"/>
          <w:i/>
          <w:iCs/>
          <w:color w:val="000000"/>
        </w:rPr>
        <w:t>cause</w:t>
      </w:r>
      <w:r w:rsidRPr="000D1D64">
        <w:rPr>
          <w:rFonts w:ascii="Garamond" w:eastAsia="Times New Roman" w:hAnsi="Garamond" w:cs="Times New Roman"/>
          <w:color w:val="000000"/>
        </w:rPr>
        <w:t xml:space="preserve"> psychological suffering, and Johannes Schulz (2019) and Chong-Ming Lim (2020) both argue that they can </w:t>
      </w:r>
      <w:r w:rsidRPr="000D1D64">
        <w:rPr>
          <w:rFonts w:ascii="Garamond" w:eastAsia="Times New Roman" w:hAnsi="Garamond" w:cs="Times New Roman"/>
          <w:i/>
          <w:iCs/>
          <w:color w:val="000000"/>
        </w:rPr>
        <w:t>undermine</w:t>
      </w:r>
      <w:r w:rsidRPr="000D1D64">
        <w:rPr>
          <w:rFonts w:ascii="Garamond" w:eastAsia="Times New Roman" w:hAnsi="Garamond" w:cs="Times New Roman"/>
          <w:color w:val="000000"/>
        </w:rPr>
        <w:t xml:space="preserve"> self-respect. In Austinian terms, there is equal attention to how politically controversial statues speak at the locutionary and the perlocutionary levels.</w:t>
      </w:r>
    </w:p>
    <w:p w14:paraId="328A9040"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By recognizing that statues are not only speech-like in the representation sense but also speech-like in the action sense, we also hope to advance popular and philosophical debates over politically controversial statues. These debates should not focus only on their locutionary content, but also their illocutionary force. In fact, they should focus more on what statues do, and less on what they say.</w:t>
      </w:r>
    </w:p>
    <w:p w14:paraId="08CCA538" w14:textId="3B1ED23D"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The difference between saying and doing is subtle. For example, Rossi classifies a Confederate statue as an </w:t>
      </w:r>
      <w:r w:rsidRPr="000D1D64">
        <w:rPr>
          <w:rFonts w:ascii="Garamond" w:eastAsia="Times New Roman" w:hAnsi="Garamond" w:cs="Times New Roman"/>
          <w:i/>
          <w:iCs/>
          <w:color w:val="000000"/>
        </w:rPr>
        <w:t>honorable representation</w:t>
      </w:r>
      <w:r w:rsidRPr="000D1D64">
        <w:rPr>
          <w:rFonts w:ascii="Garamond" w:eastAsia="Times New Roman" w:hAnsi="Garamond" w:cs="Times New Roman"/>
          <w:color w:val="000000"/>
        </w:rPr>
        <w:t xml:space="preserve"> and defines this concept as “any representation of an individual in a public space that depicts that individual as an exemplar of a value or values, such as courage, integrity, or justice” (Rossi 2020: 50). But there is a difference between depicting a person as honorable and honoring that person. As Langton notes in her discussion of pornography, there can be a depiction of subordination of women that does not subordinate women, such as a </w:t>
      </w:r>
      <w:r w:rsidRPr="000D1D64">
        <w:rPr>
          <w:rFonts w:ascii="Garamond" w:eastAsia="Times New Roman" w:hAnsi="Garamond" w:cs="Times New Roman"/>
          <w:color w:val="000000"/>
        </w:rPr>
        <w:lastRenderedPageBreak/>
        <w:t xml:space="preserve">documentary (Langton 1993: 303). Similarly, satires often criticize the moral perspective that they depict: for example, in </w:t>
      </w:r>
      <w:r w:rsidRPr="000D1D64">
        <w:rPr>
          <w:rFonts w:ascii="Garamond" w:eastAsia="Times New Roman" w:hAnsi="Garamond" w:cs="Times New Roman"/>
          <w:i/>
          <w:iCs/>
          <w:color w:val="000000"/>
        </w:rPr>
        <w:t>Catch-22</w:t>
      </w:r>
      <w:r w:rsidRPr="000D1D64">
        <w:rPr>
          <w:rFonts w:ascii="Garamond" w:eastAsia="Times New Roman" w:hAnsi="Garamond" w:cs="Times New Roman"/>
          <w:color w:val="000000"/>
        </w:rPr>
        <w:t>, “the narrator baldly claims that something that is clearly immoral was in fact justified: ‘</w:t>
      </w:r>
      <w:proofErr w:type="spellStart"/>
      <w:r w:rsidRPr="000D1D64">
        <w:rPr>
          <w:rFonts w:ascii="Garamond" w:eastAsia="Times New Roman" w:hAnsi="Garamond" w:cs="Times New Roman"/>
          <w:color w:val="000000"/>
        </w:rPr>
        <w:t>Clevinger</w:t>
      </w:r>
      <w:proofErr w:type="spellEnd"/>
      <w:r w:rsidRPr="000D1D64">
        <w:rPr>
          <w:rFonts w:ascii="Garamond" w:eastAsia="Times New Roman" w:hAnsi="Garamond" w:cs="Times New Roman"/>
          <w:color w:val="000000"/>
        </w:rPr>
        <w:t xml:space="preserve"> was guilty, of course, or he would not have been accused, and since the only way to prove it was to find him guilty, it was their patriotic duty to do so’</w:t>
      </w:r>
      <w:r>
        <w:rPr>
          <w:rFonts w:ascii="Garamond" w:eastAsia="Times New Roman" w:hAnsi="Garamond" w:cs="Times New Roman"/>
          <w:color w:val="000000"/>
        </w:rPr>
        <w:t xml:space="preserve"> </w:t>
      </w:r>
      <w:r w:rsidRPr="000D1D64">
        <w:rPr>
          <w:rFonts w:ascii="Garamond" w:eastAsia="Times New Roman" w:hAnsi="Garamond" w:cs="Times New Roman"/>
          <w:color w:val="000000"/>
        </w:rPr>
        <w:t xml:space="preserve">” (Harold 2007: 149; see also Liao 2013). By the same logic, in a satire there can be a depiction of an individual as honorable that not only does not honor the individual, but criticizes the honoring of that individual. There are other cases besides satire where people depict others as honorable without honoring them. Plausibly, for instance, sometimes in the United States people say that living veterans are honorable without doing enough to genuinely honor them. The crucial issue is not whether a Confederate statue </w:t>
      </w:r>
      <w:r w:rsidRPr="000D1D64">
        <w:rPr>
          <w:rFonts w:ascii="Garamond" w:eastAsia="Times New Roman" w:hAnsi="Garamond" w:cs="Times New Roman"/>
          <w:i/>
          <w:iCs/>
          <w:color w:val="000000"/>
        </w:rPr>
        <w:t>depicts</w:t>
      </w:r>
      <w:r w:rsidRPr="000D1D64">
        <w:rPr>
          <w:rFonts w:ascii="Garamond" w:eastAsia="Times New Roman" w:hAnsi="Garamond" w:cs="Times New Roman"/>
          <w:color w:val="000000"/>
        </w:rPr>
        <w:t xml:space="preserve"> a dishonorable person as honorable, but whether a statue in fact </w:t>
      </w:r>
      <w:r w:rsidRPr="000D1D64">
        <w:rPr>
          <w:rFonts w:ascii="Garamond" w:eastAsia="Times New Roman" w:hAnsi="Garamond" w:cs="Times New Roman"/>
          <w:i/>
          <w:iCs/>
          <w:color w:val="000000"/>
        </w:rPr>
        <w:t>honors</w:t>
      </w:r>
      <w:r w:rsidRPr="000D1D64">
        <w:rPr>
          <w:rFonts w:ascii="Garamond" w:eastAsia="Times New Roman" w:hAnsi="Garamond" w:cs="Times New Roman"/>
          <w:color w:val="000000"/>
        </w:rPr>
        <w:t xml:space="preserve"> a dishonorable person (Lim 2020; </w:t>
      </w:r>
      <w:proofErr w:type="spellStart"/>
      <w:r w:rsidRPr="000D1D64">
        <w:rPr>
          <w:rFonts w:ascii="Garamond" w:eastAsia="Times New Roman" w:hAnsi="Garamond" w:cs="Times New Roman"/>
          <w:color w:val="000000"/>
        </w:rPr>
        <w:t>Nili</w:t>
      </w:r>
      <w:proofErr w:type="spellEnd"/>
      <w:r w:rsidRPr="000D1D64">
        <w:rPr>
          <w:rFonts w:ascii="Garamond" w:eastAsia="Times New Roman" w:hAnsi="Garamond" w:cs="Times New Roman"/>
          <w:color w:val="000000"/>
        </w:rPr>
        <w:t xml:space="preserve"> 2020). For example, as Arianne </w:t>
      </w:r>
      <w:proofErr w:type="spellStart"/>
      <w:r w:rsidRPr="000D1D64">
        <w:rPr>
          <w:rFonts w:ascii="Garamond" w:eastAsia="Times New Roman" w:hAnsi="Garamond" w:cs="Times New Roman"/>
          <w:color w:val="000000"/>
        </w:rPr>
        <w:t>Shahvisi</w:t>
      </w:r>
      <w:proofErr w:type="spellEnd"/>
      <w:r w:rsidRPr="000D1D64">
        <w:rPr>
          <w:rFonts w:ascii="Garamond" w:eastAsia="Times New Roman" w:hAnsi="Garamond" w:cs="Times New Roman"/>
          <w:color w:val="000000"/>
        </w:rPr>
        <w:t xml:space="preserve"> (2021: 460) points out, the issue with the now-toppled Edward Colston statue in Bristol is that it performs the illocutionary act of glorifying the slave trader “as a noble, virtuous and wise person who should be remembered and respected”.</w:t>
      </w:r>
    </w:p>
    <w:p w14:paraId="2DEB1123"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This subtle difference is significant because it impacts the available options for our responses to politically controversial statues. Remember the lesson from distinguishing statues in the street from works of street art: by changing the context, we change what statues do but not what they say. For example, Elizabeth </w:t>
      </w:r>
      <w:proofErr w:type="spellStart"/>
      <w:r w:rsidRPr="000D1D64">
        <w:rPr>
          <w:rFonts w:ascii="Garamond" w:eastAsia="Times New Roman" w:hAnsi="Garamond" w:cs="Times New Roman"/>
          <w:color w:val="000000"/>
        </w:rPr>
        <w:t>Scarbrough’s</w:t>
      </w:r>
      <w:proofErr w:type="spellEnd"/>
      <w:r w:rsidRPr="000D1D64">
        <w:rPr>
          <w:rFonts w:ascii="Garamond" w:eastAsia="Times New Roman" w:hAnsi="Garamond" w:cs="Times New Roman"/>
          <w:color w:val="000000"/>
        </w:rPr>
        <w:t xml:space="preserve"> (2020) proposal to leave politically controversial statues to ruin does not change their locutionary content, but does change their illocutionary force: a statue that is allowed to ruin can still depict </w:t>
      </w:r>
      <w:proofErr w:type="gramStart"/>
      <w:r w:rsidRPr="000D1D64">
        <w:rPr>
          <w:rFonts w:ascii="Garamond" w:eastAsia="Times New Roman" w:hAnsi="Garamond" w:cs="Times New Roman"/>
          <w:color w:val="000000"/>
        </w:rPr>
        <w:t>an</w:t>
      </w:r>
      <w:proofErr w:type="gramEnd"/>
      <w:r w:rsidRPr="000D1D64">
        <w:rPr>
          <w:rFonts w:ascii="Garamond" w:eastAsia="Times New Roman" w:hAnsi="Garamond" w:cs="Times New Roman"/>
          <w:color w:val="000000"/>
        </w:rPr>
        <w:t xml:space="preserve"> dishonorable person as honorable, but it will no longer honor that person. Indeed, the recognition that context changes what statues do but not what they say supports </w:t>
      </w:r>
      <w:proofErr w:type="spellStart"/>
      <w:r w:rsidRPr="000D1D64">
        <w:rPr>
          <w:rFonts w:ascii="Garamond" w:eastAsia="Times New Roman" w:hAnsi="Garamond" w:cs="Times New Roman"/>
          <w:color w:val="000000"/>
        </w:rPr>
        <w:t>Frowe’s</w:t>
      </w:r>
      <w:proofErr w:type="spellEnd"/>
      <w:r w:rsidRPr="000D1D64">
        <w:rPr>
          <w:rFonts w:ascii="Garamond" w:eastAsia="Times New Roman" w:hAnsi="Garamond" w:cs="Times New Roman"/>
          <w:color w:val="000000"/>
        </w:rPr>
        <w:t xml:space="preserve"> contention that “we ought to remove statues from most public spaces [but] we can make principled exceptions for some public museums and galleries” (2019: 5). In the same spirit, Ten-</w:t>
      </w:r>
      <w:proofErr w:type="spellStart"/>
      <w:r w:rsidRPr="000D1D64">
        <w:rPr>
          <w:rFonts w:ascii="Garamond" w:eastAsia="Times New Roman" w:hAnsi="Garamond" w:cs="Times New Roman"/>
          <w:color w:val="000000"/>
        </w:rPr>
        <w:t>herng</w:t>
      </w:r>
      <w:proofErr w:type="spellEnd"/>
      <w:r w:rsidRPr="000D1D64">
        <w:rPr>
          <w:rFonts w:ascii="Garamond" w:eastAsia="Times New Roman" w:hAnsi="Garamond" w:cs="Times New Roman"/>
          <w:color w:val="000000"/>
        </w:rPr>
        <w:t xml:space="preserve"> Lai’s (2020, in press) and Lim’s (2020) respective proposals of requiring or permitting </w:t>
      </w:r>
      <w:r w:rsidRPr="000D1D64">
        <w:rPr>
          <w:rFonts w:ascii="Garamond" w:eastAsia="Times New Roman" w:hAnsi="Garamond" w:cs="Times New Roman"/>
          <w:color w:val="000000"/>
        </w:rPr>
        <w:lastRenderedPageBreak/>
        <w:t>vandalism as responses to politically controversial statues can also be understood as ways of changing the context of such statues, and thereby their illocutionary force, without changing their locutionary content. In general, our responses to politically controversial statues should primarily turn on what they do, and not what they say.</w:t>
      </w:r>
    </w:p>
    <w:p w14:paraId="2DFD439B"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Statues are mediums for different kinds of actions. C. </w:t>
      </w:r>
      <w:proofErr w:type="spellStart"/>
      <w:r w:rsidRPr="000D1D64">
        <w:rPr>
          <w:rFonts w:ascii="Garamond" w:eastAsia="Times New Roman" w:hAnsi="Garamond" w:cs="Times New Roman"/>
          <w:color w:val="000000"/>
        </w:rPr>
        <w:t>Thi</w:t>
      </w:r>
      <w:proofErr w:type="spellEnd"/>
      <w:r w:rsidRPr="000D1D64">
        <w:rPr>
          <w:rFonts w:ascii="Garamond" w:eastAsia="Times New Roman" w:hAnsi="Garamond" w:cs="Times New Roman"/>
          <w:color w:val="000000"/>
        </w:rPr>
        <w:t xml:space="preserve"> Nguyen (2019) suggests that </w:t>
      </w:r>
      <w:r w:rsidRPr="000D1D64">
        <w:rPr>
          <w:rFonts w:ascii="Garamond" w:eastAsia="Times New Roman" w:hAnsi="Garamond" w:cs="Times New Roman"/>
          <w:i/>
          <w:iCs/>
          <w:color w:val="000000"/>
        </w:rPr>
        <w:t>The Monument Against Fascism</w:t>
      </w:r>
      <w:r w:rsidRPr="000D1D64">
        <w:rPr>
          <w:rFonts w:ascii="Garamond" w:eastAsia="Times New Roman" w:hAnsi="Garamond" w:cs="Times New Roman"/>
          <w:color w:val="000000"/>
        </w:rPr>
        <w:t xml:space="preserve"> is a work with which a group </w:t>
      </w:r>
      <w:r w:rsidRPr="000D1D64">
        <w:rPr>
          <w:rFonts w:ascii="Garamond" w:eastAsia="Times New Roman" w:hAnsi="Garamond" w:cs="Times New Roman"/>
          <w:i/>
          <w:iCs/>
          <w:color w:val="000000"/>
        </w:rPr>
        <w:t>makes a promise</w:t>
      </w:r>
      <w:r w:rsidRPr="000D1D64">
        <w:rPr>
          <w:rFonts w:ascii="Garamond" w:eastAsia="Times New Roman" w:hAnsi="Garamond" w:cs="Times New Roman"/>
          <w:color w:val="000000"/>
        </w:rPr>
        <w:t xml:space="preserve"> to itself about certain values that are too subtle to be codified. </w:t>
      </w:r>
      <w:proofErr w:type="spellStart"/>
      <w:r w:rsidRPr="000D1D64">
        <w:rPr>
          <w:rFonts w:ascii="Garamond" w:eastAsia="Times New Roman" w:hAnsi="Garamond" w:cs="Times New Roman"/>
          <w:color w:val="000000"/>
        </w:rPr>
        <w:t>SunInn</w:t>
      </w:r>
      <w:proofErr w:type="spellEnd"/>
      <w:r w:rsidRPr="000D1D64">
        <w:rPr>
          <w:rFonts w:ascii="Garamond" w:eastAsia="Times New Roman" w:hAnsi="Garamond" w:cs="Times New Roman"/>
          <w:color w:val="000000"/>
        </w:rPr>
        <w:t xml:space="preserve"> Yun (2021) suggests that a statue of Chun Doo-</w:t>
      </w:r>
      <w:proofErr w:type="spellStart"/>
      <w:r w:rsidRPr="000D1D64">
        <w:rPr>
          <w:rFonts w:ascii="Garamond" w:eastAsia="Times New Roman" w:hAnsi="Garamond" w:cs="Times New Roman"/>
          <w:color w:val="000000"/>
        </w:rPr>
        <w:t>hwan</w:t>
      </w:r>
      <w:proofErr w:type="spellEnd"/>
      <w:r w:rsidRPr="000D1D64">
        <w:rPr>
          <w:rFonts w:ascii="Garamond" w:eastAsia="Times New Roman" w:hAnsi="Garamond" w:cs="Times New Roman"/>
          <w:color w:val="000000"/>
        </w:rPr>
        <w:t xml:space="preserve"> in a kneeling position inside a cage is a work that </w:t>
      </w:r>
      <w:r w:rsidRPr="000D1D64">
        <w:rPr>
          <w:rFonts w:ascii="Garamond" w:eastAsia="Times New Roman" w:hAnsi="Garamond" w:cs="Times New Roman"/>
          <w:i/>
          <w:iCs/>
          <w:color w:val="000000"/>
        </w:rPr>
        <w:t>humiliates</w:t>
      </w:r>
      <w:r w:rsidRPr="000D1D64">
        <w:rPr>
          <w:rFonts w:ascii="Garamond" w:eastAsia="Times New Roman" w:hAnsi="Garamond" w:cs="Times New Roman"/>
          <w:color w:val="000000"/>
        </w:rPr>
        <w:t xml:space="preserve"> the former South Korean dictator. In addition to the illocutionary acts highlighted by Nguyen and Yun, we want to highlight another kind of thing that statues can do: </w:t>
      </w:r>
      <w:r w:rsidRPr="000D1D64">
        <w:rPr>
          <w:rFonts w:ascii="Garamond" w:eastAsia="Times New Roman" w:hAnsi="Garamond" w:cs="Times New Roman"/>
          <w:i/>
          <w:iCs/>
          <w:color w:val="000000"/>
        </w:rPr>
        <w:t>give permission</w:t>
      </w:r>
      <w:r w:rsidRPr="000D1D64">
        <w:rPr>
          <w:rFonts w:ascii="Garamond" w:eastAsia="Times New Roman" w:hAnsi="Garamond" w:cs="Times New Roman"/>
          <w:color w:val="000000"/>
        </w:rPr>
        <w:t xml:space="preserve">. That is, they can be what McGowan calls </w:t>
      </w:r>
      <w:proofErr w:type="spellStart"/>
      <w:r w:rsidRPr="000D1D64">
        <w:rPr>
          <w:rFonts w:ascii="Garamond" w:eastAsia="Times New Roman" w:hAnsi="Garamond" w:cs="Times New Roman"/>
          <w:i/>
          <w:iCs/>
          <w:color w:val="000000"/>
        </w:rPr>
        <w:t>exercitives</w:t>
      </w:r>
      <w:proofErr w:type="spellEnd"/>
      <w:r w:rsidRPr="000D1D64">
        <w:rPr>
          <w:rFonts w:ascii="Garamond" w:eastAsia="Times New Roman" w:hAnsi="Garamond" w:cs="Times New Roman"/>
          <w:color w:val="000000"/>
        </w:rPr>
        <w:t>, or speech acts that enact permissibility facts.</w:t>
      </w:r>
    </w:p>
    <w:p w14:paraId="68176D9E"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To illustrate this concept of the </w:t>
      </w:r>
      <w:proofErr w:type="spellStart"/>
      <w:r w:rsidRPr="000D1D64">
        <w:rPr>
          <w:rFonts w:ascii="Garamond" w:eastAsia="Times New Roman" w:hAnsi="Garamond" w:cs="Times New Roman"/>
          <w:color w:val="000000"/>
        </w:rPr>
        <w:t>exercitive</w:t>
      </w:r>
      <w:proofErr w:type="spellEnd"/>
      <w:r w:rsidRPr="000D1D64">
        <w:rPr>
          <w:rFonts w:ascii="Garamond" w:eastAsia="Times New Roman" w:hAnsi="Garamond" w:cs="Times New Roman"/>
          <w:color w:val="000000"/>
        </w:rPr>
        <w:t>, return to McGowan’s example of an owner who puts up a ‘whites only’ sign in their restaurant in the segregated South (2012: 125–128). This sign does not merely represent the racial composition of the restaurant’s clientele, and it does not merely cause</w:t>
      </w:r>
      <w:r w:rsidRPr="000D1D64">
        <w:rPr>
          <w:rFonts w:ascii="Garamond" w:eastAsia="Times New Roman" w:hAnsi="Garamond" w:cs="Times New Roman"/>
          <w:i/>
          <w:iCs/>
          <w:color w:val="000000"/>
        </w:rPr>
        <w:t xml:space="preserve"> </w:t>
      </w:r>
      <w:r w:rsidRPr="000D1D64">
        <w:rPr>
          <w:rFonts w:ascii="Garamond" w:eastAsia="Times New Roman" w:hAnsi="Garamond" w:cs="Times New Roman"/>
          <w:color w:val="000000"/>
        </w:rPr>
        <w:t>non-whites to feel unwelcome at the restaurant, but rather it enacts permissibility facts: namely, the social fact that whites are allowed in the restaurant and non-whites are not. Notice that the speech’s context affects its illocutionary force: the same sign in a museum today does not enact the same permissibility facts.</w:t>
      </w:r>
    </w:p>
    <w:p w14:paraId="65D53E35" w14:textId="77777777" w:rsidR="000D1D64" w:rsidRPr="000D1D64" w:rsidRDefault="000D1D64" w:rsidP="002F50EB">
      <w:pPr>
        <w:spacing w:line="480" w:lineRule="auto"/>
        <w:rPr>
          <w:rFonts w:ascii="Times New Roman" w:eastAsia="Times New Roman" w:hAnsi="Times New Roman" w:cs="Times New Roman"/>
          <w:color w:val="000000"/>
        </w:rPr>
      </w:pPr>
      <w:r w:rsidRPr="000D1D64">
        <w:rPr>
          <w:rFonts w:ascii="Garamond" w:eastAsia="Times New Roman" w:hAnsi="Garamond" w:cs="Times New Roman"/>
          <w:color w:val="000000"/>
        </w:rPr>
        <w:tab/>
        <w:t xml:space="preserve">Politically controversial statues can also enact permissibility facts. For example, in representing a person as honorable, a statue can thereby proscribe disrespectful behaviors, such as vandalism. Importantly, it can do so independent of its actual effects. A ‘whites only’ sign in a restaurant in the segregated South enacts its permissibility facts regarding who is allowed in the establishment, whether or not there are in fact non-whites in the restaurant. Similarly, a statue enacts its permissibility facts regarding which behaviors are allowed toward the statue, whether or not there </w:t>
      </w:r>
      <w:r w:rsidRPr="000D1D64">
        <w:rPr>
          <w:rFonts w:ascii="Garamond" w:eastAsia="Times New Roman" w:hAnsi="Garamond" w:cs="Times New Roman"/>
          <w:color w:val="000000"/>
        </w:rPr>
        <w:lastRenderedPageBreak/>
        <w:t>is in fact vandalism of the statue. We suspect also that Confederate statues enact permissibility facts that go beyond the statues themselves. Arguably, a Confederate statue proscribes—at least in its presence—characterizing the Civil War as being primarily about slavery, or criticizing the military generals and soldiers who primarily fought for the preservation of slavery.</w:t>
      </w:r>
    </w:p>
    <w:p w14:paraId="40C0621A"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As McGowan (2009) argues, </w:t>
      </w:r>
      <w:proofErr w:type="spellStart"/>
      <w:r w:rsidRPr="000D1D64">
        <w:rPr>
          <w:rFonts w:ascii="Garamond" w:eastAsia="Times New Roman" w:hAnsi="Garamond" w:cs="Times New Roman"/>
          <w:color w:val="000000"/>
        </w:rPr>
        <w:t>exercitives</w:t>
      </w:r>
      <w:proofErr w:type="spellEnd"/>
      <w:r w:rsidRPr="000D1D64">
        <w:rPr>
          <w:rFonts w:ascii="Garamond" w:eastAsia="Times New Roman" w:hAnsi="Garamond" w:cs="Times New Roman"/>
          <w:color w:val="000000"/>
        </w:rPr>
        <w:t xml:space="preserve"> become </w:t>
      </w:r>
      <w:r w:rsidRPr="000D1D64">
        <w:rPr>
          <w:rFonts w:ascii="Garamond" w:eastAsia="Times New Roman" w:hAnsi="Garamond" w:cs="Times New Roman"/>
          <w:i/>
          <w:iCs/>
          <w:color w:val="000000"/>
        </w:rPr>
        <w:t>oppressive speech</w:t>
      </w:r>
      <w:r w:rsidRPr="000D1D64">
        <w:rPr>
          <w:rFonts w:ascii="Garamond" w:eastAsia="Times New Roman" w:hAnsi="Garamond" w:cs="Times New Roman"/>
          <w:color w:val="000000"/>
        </w:rPr>
        <w:t xml:space="preserve"> when they constitute, not merely cause, oppression in their enactment of permissibility facts. Again, a ‘whites only’ sign in their restaurant in the segregated South is an example of such oppressive speech. And since McGowan (2012) argues that hate speech also enacts oppressive permissibility facts, it too can be considered oppressive speech. Given Lai’s (2020) suggestion that certain politically controversial statues are comparable to hate speech, we contend that such objects and spaces can also constitute, and not merely cause, oppression in their enactments of permissibility facts. That is, politically controversial statues can be </w:t>
      </w:r>
      <w:r w:rsidRPr="000D1D64">
        <w:rPr>
          <w:rFonts w:ascii="Garamond" w:eastAsia="Times New Roman" w:hAnsi="Garamond" w:cs="Times New Roman"/>
          <w:i/>
          <w:iCs/>
          <w:color w:val="000000"/>
        </w:rPr>
        <w:t>oppressive things</w:t>
      </w:r>
      <w:r w:rsidRPr="000D1D64">
        <w:rPr>
          <w:rFonts w:ascii="Garamond" w:eastAsia="Times New Roman" w:hAnsi="Garamond" w:cs="Times New Roman"/>
          <w:color w:val="000000"/>
        </w:rPr>
        <w:t>, or objects and spaces that materialize oppression (Liao &amp; Huebner 2021).</w:t>
      </w:r>
    </w:p>
    <w:p w14:paraId="2F805A09"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The Austinian distinction between locutionary and illocutionary meaning has proved useful for advancing social debates on politically controversial statues beyond their symbolic representations. The shift of focus from locution to illocution also calls for wider shifts in our thinking about politically controversial statues. Debates about the meaning of politically controversial statues are often grounded in the past. For example, in debates about Confederate statues, there are arguments that turn on the actions, characters, and legacies of those who are memorialized by the statues, and arguments that turn on the political motivations of those who erected the statues. By contrast, the shift of focus from </w:t>
      </w:r>
      <w:r w:rsidRPr="000D1D64">
        <w:rPr>
          <w:rFonts w:ascii="Garamond" w:eastAsia="Times New Roman" w:hAnsi="Garamond" w:cs="Times New Roman"/>
          <w:i/>
          <w:iCs/>
          <w:color w:val="000000"/>
        </w:rPr>
        <w:t>what statues say</w:t>
      </w:r>
      <w:r w:rsidRPr="000D1D64">
        <w:rPr>
          <w:rFonts w:ascii="Garamond" w:eastAsia="Times New Roman" w:hAnsi="Garamond" w:cs="Times New Roman"/>
          <w:color w:val="000000"/>
        </w:rPr>
        <w:t xml:space="preserve"> to </w:t>
      </w:r>
      <w:r w:rsidRPr="000D1D64">
        <w:rPr>
          <w:rFonts w:ascii="Garamond" w:eastAsia="Times New Roman" w:hAnsi="Garamond" w:cs="Times New Roman"/>
          <w:i/>
          <w:iCs/>
          <w:color w:val="000000"/>
        </w:rPr>
        <w:t>what statues do</w:t>
      </w:r>
      <w:r w:rsidRPr="000D1D64">
        <w:rPr>
          <w:rFonts w:ascii="Garamond" w:eastAsia="Times New Roman" w:hAnsi="Garamond" w:cs="Times New Roman"/>
          <w:color w:val="000000"/>
        </w:rPr>
        <w:t xml:space="preserve"> encourages a reorientation from the past to the future (compare </w:t>
      </w:r>
      <w:proofErr w:type="spellStart"/>
      <w:r w:rsidRPr="000D1D64">
        <w:rPr>
          <w:rFonts w:ascii="Garamond" w:eastAsia="Times New Roman" w:hAnsi="Garamond" w:cs="Times New Roman"/>
          <w:color w:val="000000"/>
        </w:rPr>
        <w:t>Rini</w:t>
      </w:r>
      <w:proofErr w:type="spellEnd"/>
      <w:r w:rsidRPr="000D1D64">
        <w:rPr>
          <w:rFonts w:ascii="Garamond" w:eastAsia="Times New Roman" w:hAnsi="Garamond" w:cs="Times New Roman"/>
          <w:color w:val="000000"/>
        </w:rPr>
        <w:t xml:space="preserve"> 2015). After all, if we decide to, we must live with these politically controversial statues for years to come. Arguments should turn on the illocutionary forces of these statues: whether they honor the dishonorable, promise ourselves the </w:t>
      </w:r>
      <w:r w:rsidRPr="000D1D64">
        <w:rPr>
          <w:rFonts w:ascii="Garamond" w:eastAsia="Times New Roman" w:hAnsi="Garamond" w:cs="Times New Roman"/>
          <w:color w:val="000000"/>
        </w:rPr>
        <w:lastRenderedPageBreak/>
        <w:t>right sort of values, or—we argue—enact oppressive permissibility facts about behaviors around or toward the statues themselves. In turn, responses to politically controversial statues should not focus on changing what they say, but changing what they do.</w:t>
      </w:r>
    </w:p>
    <w:p w14:paraId="6A0AD5E5" w14:textId="77777777" w:rsidR="000D1D64" w:rsidRPr="000D1D64" w:rsidRDefault="000D1D64" w:rsidP="002F50EB">
      <w:pPr>
        <w:spacing w:before="360" w:after="80" w:line="480" w:lineRule="auto"/>
        <w:outlineLvl w:val="0"/>
        <w:rPr>
          <w:rFonts w:ascii="Times New Roman" w:eastAsia="Times New Roman" w:hAnsi="Times New Roman" w:cs="Times New Roman"/>
          <w:b/>
          <w:bCs/>
          <w:color w:val="000000"/>
          <w:kern w:val="36"/>
          <w:sz w:val="48"/>
          <w:szCs w:val="48"/>
        </w:rPr>
      </w:pPr>
      <w:r w:rsidRPr="000D1D64">
        <w:rPr>
          <w:rFonts w:ascii="Garamond" w:eastAsia="Times New Roman" w:hAnsi="Garamond" w:cs="Times New Roman"/>
          <w:b/>
          <w:bCs/>
          <w:color w:val="000000"/>
          <w:kern w:val="36"/>
          <w:sz w:val="36"/>
          <w:szCs w:val="36"/>
        </w:rPr>
        <w:t>4. Speech Act Theory, Again</w:t>
      </w:r>
    </w:p>
    <w:p w14:paraId="3CBCAF19" w14:textId="77777777" w:rsidR="000D1D64" w:rsidRPr="000D1D64" w:rsidRDefault="000D1D64" w:rsidP="002F50EB">
      <w:pPr>
        <w:spacing w:line="480" w:lineRule="auto"/>
        <w:rPr>
          <w:rFonts w:ascii="Times New Roman" w:eastAsia="Times New Roman" w:hAnsi="Times New Roman" w:cs="Times New Roman"/>
          <w:color w:val="000000"/>
        </w:rPr>
      </w:pPr>
    </w:p>
    <w:p w14:paraId="2D96240E"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Our core idea is that statues can be examined at </w:t>
      </w:r>
      <w:r w:rsidRPr="000D1D64">
        <w:rPr>
          <w:rFonts w:ascii="Garamond" w:eastAsia="Times New Roman" w:hAnsi="Garamond" w:cs="Times New Roman"/>
          <w:i/>
          <w:iCs/>
          <w:color w:val="000000"/>
        </w:rPr>
        <w:t>representation-</w:t>
      </w:r>
      <w:r w:rsidRPr="000D1D64">
        <w:rPr>
          <w:rFonts w:ascii="Garamond" w:eastAsia="Times New Roman" w:hAnsi="Garamond" w:cs="Times New Roman"/>
          <w:color w:val="000000"/>
        </w:rPr>
        <w:t xml:space="preserve">, </w:t>
      </w:r>
      <w:r w:rsidRPr="000D1D64">
        <w:rPr>
          <w:rFonts w:ascii="Garamond" w:eastAsia="Times New Roman" w:hAnsi="Garamond" w:cs="Times New Roman"/>
          <w:i/>
          <w:iCs/>
          <w:color w:val="000000"/>
        </w:rPr>
        <w:t>action-</w:t>
      </w:r>
      <w:r w:rsidRPr="000D1D64">
        <w:rPr>
          <w:rFonts w:ascii="Garamond" w:eastAsia="Times New Roman" w:hAnsi="Garamond" w:cs="Times New Roman"/>
          <w:color w:val="000000"/>
        </w:rPr>
        <w:t xml:space="preserve">, and </w:t>
      </w:r>
      <w:r w:rsidRPr="000D1D64">
        <w:rPr>
          <w:rFonts w:ascii="Garamond" w:eastAsia="Times New Roman" w:hAnsi="Garamond" w:cs="Times New Roman"/>
          <w:i/>
          <w:iCs/>
          <w:color w:val="000000"/>
        </w:rPr>
        <w:t>consequence-</w:t>
      </w:r>
      <w:r w:rsidRPr="000D1D64">
        <w:rPr>
          <w:rFonts w:ascii="Garamond" w:eastAsia="Times New Roman" w:hAnsi="Garamond" w:cs="Times New Roman"/>
          <w:color w:val="000000"/>
        </w:rPr>
        <w:t>theoretic levels—corresponding to the Austinian distinction between locution, illocution, and perlocution—and that, in particular, attention to the action-theoretical level enables us to understand the distinction between street art and statues, and to advance debates about politically controversial statues. That said, the details of our proposal are spiritually Austinian in other ways, and a further exploration of those details helps to bring out unique aspects of our proposal, compared to nearby ones in the philosophical literature.</w:t>
      </w:r>
    </w:p>
    <w:p w14:paraId="73F1FBFC"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Daniel W. Harris, Daniel </w:t>
      </w:r>
      <w:proofErr w:type="spellStart"/>
      <w:r w:rsidRPr="000D1D64">
        <w:rPr>
          <w:rFonts w:ascii="Garamond" w:eastAsia="Times New Roman" w:hAnsi="Garamond" w:cs="Times New Roman"/>
          <w:color w:val="000000"/>
        </w:rPr>
        <w:t>Fogal</w:t>
      </w:r>
      <w:proofErr w:type="spellEnd"/>
      <w:r w:rsidRPr="000D1D64">
        <w:rPr>
          <w:rFonts w:ascii="Garamond" w:eastAsia="Times New Roman" w:hAnsi="Garamond" w:cs="Times New Roman"/>
          <w:color w:val="000000"/>
        </w:rPr>
        <w:t xml:space="preserve">, and Matt Moss (2018: 2–14) survey the contemporary landscape of speech act theories. An important distinction concerns the fundamental ingredient of illocutionary acts. </w:t>
      </w:r>
      <w:r w:rsidRPr="000D1D64">
        <w:rPr>
          <w:rFonts w:ascii="Garamond" w:eastAsia="Times New Roman" w:hAnsi="Garamond" w:cs="Times New Roman"/>
          <w:i/>
          <w:iCs/>
          <w:color w:val="000000"/>
        </w:rPr>
        <w:t>Psychological</w:t>
      </w:r>
      <w:r w:rsidRPr="000D1D64">
        <w:rPr>
          <w:rFonts w:ascii="Garamond" w:eastAsia="Times New Roman" w:hAnsi="Garamond" w:cs="Times New Roman"/>
          <w:color w:val="000000"/>
        </w:rPr>
        <w:t xml:space="preserve"> theories, pioneered by H. P. Grice, find them in the psychological domain. </w:t>
      </w:r>
      <w:proofErr w:type="spellStart"/>
      <w:r w:rsidRPr="000D1D64">
        <w:rPr>
          <w:rFonts w:ascii="Garamond" w:eastAsia="Times New Roman" w:hAnsi="Garamond" w:cs="Times New Roman"/>
          <w:color w:val="000000"/>
        </w:rPr>
        <w:t>Intentionalism</w:t>
      </w:r>
      <w:proofErr w:type="spellEnd"/>
      <w:r w:rsidRPr="000D1D64">
        <w:rPr>
          <w:rFonts w:ascii="Garamond" w:eastAsia="Times New Roman" w:hAnsi="Garamond" w:cs="Times New Roman"/>
          <w:color w:val="000000"/>
        </w:rPr>
        <w:t xml:space="preserve">, including Grice’s own account, grounds the properties of illocutionary acts in the psychological states that they are intended to produce in the hearer. </w:t>
      </w:r>
      <w:proofErr w:type="spellStart"/>
      <w:r w:rsidRPr="000D1D64">
        <w:rPr>
          <w:rFonts w:ascii="Garamond" w:eastAsia="Times New Roman" w:hAnsi="Garamond" w:cs="Times New Roman"/>
          <w:color w:val="000000"/>
        </w:rPr>
        <w:t>Expressivism</w:t>
      </w:r>
      <w:proofErr w:type="spellEnd"/>
      <w:r w:rsidRPr="000D1D64">
        <w:rPr>
          <w:rFonts w:ascii="Garamond" w:eastAsia="Times New Roman" w:hAnsi="Garamond" w:cs="Times New Roman"/>
          <w:color w:val="000000"/>
        </w:rPr>
        <w:t xml:space="preserve"> grounds the properties of illocutionary acts in the psychological states of the speaker that they express. In contrast, </w:t>
      </w:r>
      <w:r w:rsidRPr="000D1D64">
        <w:rPr>
          <w:rFonts w:ascii="Garamond" w:eastAsia="Times New Roman" w:hAnsi="Garamond" w:cs="Times New Roman"/>
          <w:i/>
          <w:iCs/>
          <w:color w:val="000000"/>
        </w:rPr>
        <w:t>social</w:t>
      </w:r>
      <w:r w:rsidRPr="000D1D64">
        <w:rPr>
          <w:rFonts w:ascii="Garamond" w:eastAsia="Times New Roman" w:hAnsi="Garamond" w:cs="Times New Roman"/>
          <w:color w:val="000000"/>
        </w:rPr>
        <w:t xml:space="preserve"> theories, pioneered by Austin, find them in the social domain. Conventionalism, including Austin’s own account, grounds the properties of illocutionary acts in social or linguistic conventions. </w:t>
      </w:r>
      <w:proofErr w:type="spellStart"/>
      <w:r w:rsidRPr="000D1D64">
        <w:rPr>
          <w:rFonts w:ascii="Garamond" w:eastAsia="Times New Roman" w:hAnsi="Garamond" w:cs="Times New Roman"/>
          <w:color w:val="000000"/>
        </w:rPr>
        <w:t>Normativism</w:t>
      </w:r>
      <w:proofErr w:type="spellEnd"/>
      <w:r w:rsidRPr="000D1D64">
        <w:rPr>
          <w:rFonts w:ascii="Garamond" w:eastAsia="Times New Roman" w:hAnsi="Garamond" w:cs="Times New Roman"/>
          <w:color w:val="000000"/>
        </w:rPr>
        <w:t xml:space="preserve">, as exemplified by many contemporary feminist philosophers of language, grounds the properties of illocutionary acts in social norms. By taking Austin rather than Grice as our guiding spirit, we align our analyses of statues to social theories of speech acts. As such, </w:t>
      </w:r>
      <w:r w:rsidRPr="000D1D64">
        <w:rPr>
          <w:rFonts w:ascii="Garamond" w:eastAsia="Times New Roman" w:hAnsi="Garamond" w:cs="Times New Roman"/>
          <w:color w:val="000000"/>
        </w:rPr>
        <w:lastRenderedPageBreak/>
        <w:t>when we examine what statues do, we focus on their social conventional and normative roles and not the psychological states of their artists or audiences.</w:t>
      </w:r>
    </w:p>
    <w:p w14:paraId="255CD6A7"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Grice’s starting point is cooperative communicative speech, whereas Austin’s starting point is ritualized or institutionalized speech. The Austinian approach has two key features. First, social theories can make more sense of speech acts that do things beyond communication, such as officiating a marriage ceremony or christening a ship (Austin 1962: 5; see also Harris, </w:t>
      </w:r>
      <w:proofErr w:type="spellStart"/>
      <w:r w:rsidRPr="000D1D64">
        <w:rPr>
          <w:rFonts w:ascii="Garamond" w:eastAsia="Times New Roman" w:hAnsi="Garamond" w:cs="Times New Roman"/>
          <w:color w:val="000000"/>
        </w:rPr>
        <w:t>Fogal</w:t>
      </w:r>
      <w:proofErr w:type="spellEnd"/>
      <w:r w:rsidRPr="000D1D64">
        <w:rPr>
          <w:rFonts w:ascii="Garamond" w:eastAsia="Times New Roman" w:hAnsi="Garamond" w:cs="Times New Roman"/>
          <w:color w:val="000000"/>
        </w:rPr>
        <w:t xml:space="preserve">, and Moss 2018: 2). For example, whether a speaker succeeds in marrying a couple depends not only on the psychological states of the speaker and the hearers, but on social conditions such as whether the speaker is in a position to marry a couple and whether the couple are in a position to be married. Second, social theories can arguably make more sense of non-cooperative discourse, such as false confessions extracted via coercion or political propaganda that bypass interlocutors’ consent (Harris, </w:t>
      </w:r>
      <w:proofErr w:type="spellStart"/>
      <w:r w:rsidRPr="000D1D64">
        <w:rPr>
          <w:rFonts w:ascii="Garamond" w:eastAsia="Times New Roman" w:hAnsi="Garamond" w:cs="Times New Roman"/>
          <w:color w:val="000000"/>
        </w:rPr>
        <w:t>Fogal</w:t>
      </w:r>
      <w:proofErr w:type="spellEnd"/>
      <w:r w:rsidRPr="000D1D64">
        <w:rPr>
          <w:rFonts w:ascii="Garamond" w:eastAsia="Times New Roman" w:hAnsi="Garamond" w:cs="Times New Roman"/>
          <w:color w:val="000000"/>
        </w:rPr>
        <w:t>, and Moss 2018: 29). For example, coerced confession and mandatory self-disclosure are speech that are produced against the speaker’s psychological states, but under social conditions that are set up and exploited by interrogating hearers (McKinney 2016). Both key features set us apart from other theorists who have specifically compared statue to speech. </w:t>
      </w:r>
    </w:p>
    <w:p w14:paraId="75A391EB"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Lai (2020) compares politically controversial statues to hate speech on a broadly Gricean framework, centered around presupposition accommodation, and proposes vandalism of statues as counter-speech. Similarly, </w:t>
      </w:r>
      <w:proofErr w:type="spellStart"/>
      <w:r w:rsidRPr="000D1D64">
        <w:rPr>
          <w:rFonts w:ascii="Garamond" w:eastAsia="Times New Roman" w:hAnsi="Garamond" w:cs="Times New Roman"/>
          <w:color w:val="000000"/>
        </w:rPr>
        <w:t>Shahvisi</w:t>
      </w:r>
      <w:proofErr w:type="spellEnd"/>
      <w:r w:rsidRPr="000D1D64">
        <w:rPr>
          <w:rFonts w:ascii="Garamond" w:eastAsia="Times New Roman" w:hAnsi="Garamond" w:cs="Times New Roman"/>
          <w:color w:val="000000"/>
        </w:rPr>
        <w:t xml:space="preserve"> (2021) compares the speech acts that racist and colonialist statues perform to that of slurs. Although </w:t>
      </w:r>
      <w:proofErr w:type="spellStart"/>
      <w:r w:rsidRPr="000D1D64">
        <w:rPr>
          <w:rFonts w:ascii="Garamond" w:eastAsia="Times New Roman" w:hAnsi="Garamond" w:cs="Times New Roman"/>
          <w:color w:val="000000"/>
        </w:rPr>
        <w:t>Shahvisi’s</w:t>
      </w:r>
      <w:proofErr w:type="spellEnd"/>
      <w:r w:rsidRPr="000D1D64">
        <w:rPr>
          <w:rFonts w:ascii="Garamond" w:eastAsia="Times New Roman" w:hAnsi="Garamond" w:cs="Times New Roman"/>
          <w:color w:val="000000"/>
        </w:rPr>
        <w:t xml:space="preserve"> framework is Austinian, its focus is still on communicative things these statues do, such as “convey[</w:t>
      </w:r>
      <w:proofErr w:type="spellStart"/>
      <w:r w:rsidRPr="000D1D64">
        <w:rPr>
          <w:rFonts w:ascii="Garamond" w:eastAsia="Times New Roman" w:hAnsi="Garamond" w:cs="Times New Roman"/>
          <w:color w:val="000000"/>
        </w:rPr>
        <w:t>ing</w:t>
      </w:r>
      <w:proofErr w:type="spellEnd"/>
      <w:r w:rsidRPr="000D1D64">
        <w:rPr>
          <w:rFonts w:ascii="Garamond" w:eastAsia="Times New Roman" w:hAnsi="Garamond" w:cs="Times New Roman"/>
          <w:color w:val="000000"/>
        </w:rPr>
        <w:t>] particular messages” (</w:t>
      </w:r>
      <w:proofErr w:type="spellStart"/>
      <w:r w:rsidRPr="000D1D64">
        <w:rPr>
          <w:rFonts w:ascii="Garamond" w:eastAsia="Times New Roman" w:hAnsi="Garamond" w:cs="Times New Roman"/>
          <w:color w:val="000000"/>
        </w:rPr>
        <w:t>Shahvisi</w:t>
      </w:r>
      <w:proofErr w:type="spellEnd"/>
      <w:r w:rsidRPr="000D1D64">
        <w:rPr>
          <w:rFonts w:ascii="Garamond" w:eastAsia="Times New Roman" w:hAnsi="Garamond" w:cs="Times New Roman"/>
          <w:color w:val="000000"/>
        </w:rPr>
        <w:t xml:space="preserve"> 2021: 459). Unlike </w:t>
      </w:r>
      <w:proofErr w:type="spellStart"/>
      <w:r w:rsidRPr="000D1D64">
        <w:rPr>
          <w:rFonts w:ascii="Garamond" w:eastAsia="Times New Roman" w:hAnsi="Garamond" w:cs="Times New Roman"/>
          <w:color w:val="000000"/>
        </w:rPr>
        <w:t>Shahvisi</w:t>
      </w:r>
      <w:proofErr w:type="spellEnd"/>
      <w:r w:rsidRPr="000D1D64">
        <w:rPr>
          <w:rFonts w:ascii="Garamond" w:eastAsia="Times New Roman" w:hAnsi="Garamond" w:cs="Times New Roman"/>
          <w:color w:val="000000"/>
        </w:rPr>
        <w:t xml:space="preserve"> and Lai, we argue that statues do non-communicative things too. Importantly, we argue that statues set permissions and prohibitions for thoughts and behaviors. Although these </w:t>
      </w:r>
      <w:proofErr w:type="spellStart"/>
      <w:r w:rsidRPr="000D1D64">
        <w:rPr>
          <w:rFonts w:ascii="Garamond" w:eastAsia="Times New Roman" w:hAnsi="Garamond" w:cs="Times New Roman"/>
          <w:color w:val="000000"/>
        </w:rPr>
        <w:t>exercitives</w:t>
      </w:r>
      <w:proofErr w:type="spellEnd"/>
      <w:r w:rsidRPr="000D1D64">
        <w:rPr>
          <w:rFonts w:ascii="Garamond" w:eastAsia="Times New Roman" w:hAnsi="Garamond" w:cs="Times New Roman"/>
          <w:color w:val="000000"/>
        </w:rPr>
        <w:t xml:space="preserve">—which are of the subtle variety that McGowan (2004, 2012) calls conversational or covert </w:t>
      </w:r>
      <w:proofErr w:type="spellStart"/>
      <w:r w:rsidRPr="000D1D64">
        <w:rPr>
          <w:rFonts w:ascii="Garamond" w:eastAsia="Times New Roman" w:hAnsi="Garamond" w:cs="Times New Roman"/>
          <w:color w:val="000000"/>
        </w:rPr>
        <w:t>exercitives</w:t>
      </w:r>
      <w:proofErr w:type="spellEnd"/>
      <w:r w:rsidRPr="000D1D64">
        <w:rPr>
          <w:rFonts w:ascii="Garamond" w:eastAsia="Times New Roman" w:hAnsi="Garamond" w:cs="Times New Roman"/>
          <w:color w:val="000000"/>
        </w:rPr>
        <w:t xml:space="preserve">—are not as ritualized as speech acts of marrying and christening, they also depend </w:t>
      </w:r>
      <w:r w:rsidRPr="000D1D64">
        <w:rPr>
          <w:rFonts w:ascii="Garamond" w:eastAsia="Times New Roman" w:hAnsi="Garamond" w:cs="Times New Roman"/>
          <w:color w:val="000000"/>
        </w:rPr>
        <w:lastRenderedPageBreak/>
        <w:t>on social conditions. For example, whether Confederate statues proscribe characterizing the Civil War as being primarily about slavery depends not only on the psychological states of the artists or the audiences, but on social conditions such as norms governing appropriate responses to statues in general. The distinction between communicative and non-communicative speech is especially relevant to debates about appropriate responses to politically controversial statues. Many people are by default against the removal of artworks, including politically controversial statues, because they believe that doing so violates the artists’ freedom of expression, especially given the nuance that is typical of artistic intentions (Dixon in press). However, the right of free speech is only committed to protecting communicative, but not non-communicative, illocutionary acts (Maitra 2009). Adjudicating which illocutionary acts take place invites more attention to social conditions than to psychological states, such as artistic intentions.</w:t>
      </w:r>
    </w:p>
    <w:p w14:paraId="1F21C8A1"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Geoffrey </w:t>
      </w:r>
      <w:proofErr w:type="spellStart"/>
      <w:r w:rsidRPr="000D1D64">
        <w:rPr>
          <w:rFonts w:ascii="Garamond" w:eastAsia="Times New Roman" w:hAnsi="Garamond" w:cs="Times New Roman"/>
          <w:color w:val="000000"/>
        </w:rPr>
        <w:t>Scarre</w:t>
      </w:r>
      <w:proofErr w:type="spellEnd"/>
      <w:r w:rsidRPr="000D1D64">
        <w:rPr>
          <w:rFonts w:ascii="Garamond" w:eastAsia="Times New Roman" w:hAnsi="Garamond" w:cs="Times New Roman"/>
          <w:color w:val="000000"/>
        </w:rPr>
        <w:t xml:space="preserve"> (2020) also analyzes statues at the illocutionary and perlocutionary levels, using the Austinian distinction, but focuses primarily on illocutionary “intents” or “aims”, as opposed to the acts themselves. Unlike </w:t>
      </w:r>
      <w:proofErr w:type="spellStart"/>
      <w:r w:rsidRPr="000D1D64">
        <w:rPr>
          <w:rFonts w:ascii="Garamond" w:eastAsia="Times New Roman" w:hAnsi="Garamond" w:cs="Times New Roman"/>
          <w:color w:val="000000"/>
        </w:rPr>
        <w:t>Shahvisi</w:t>
      </w:r>
      <w:proofErr w:type="spellEnd"/>
      <w:r w:rsidRPr="000D1D64">
        <w:rPr>
          <w:rFonts w:ascii="Garamond" w:eastAsia="Times New Roman" w:hAnsi="Garamond" w:cs="Times New Roman"/>
          <w:color w:val="000000"/>
        </w:rPr>
        <w:t xml:space="preserve"> and us, </w:t>
      </w:r>
      <w:proofErr w:type="spellStart"/>
      <w:r w:rsidRPr="000D1D64">
        <w:rPr>
          <w:rFonts w:ascii="Garamond" w:eastAsia="Times New Roman" w:hAnsi="Garamond" w:cs="Times New Roman"/>
          <w:color w:val="000000"/>
        </w:rPr>
        <w:t>Scarre</w:t>
      </w:r>
      <w:proofErr w:type="spellEnd"/>
      <w:r w:rsidRPr="000D1D64">
        <w:rPr>
          <w:rFonts w:ascii="Garamond" w:eastAsia="Times New Roman" w:hAnsi="Garamond" w:cs="Times New Roman"/>
          <w:color w:val="000000"/>
        </w:rPr>
        <w:t xml:space="preserve"> does not focus on the illocutionary acts of politically controversial statues. More importantly, different from </w:t>
      </w:r>
      <w:proofErr w:type="spellStart"/>
      <w:r w:rsidRPr="000D1D64">
        <w:rPr>
          <w:rFonts w:ascii="Garamond" w:eastAsia="Times New Roman" w:hAnsi="Garamond" w:cs="Times New Roman"/>
          <w:color w:val="000000"/>
        </w:rPr>
        <w:t>Scarre</w:t>
      </w:r>
      <w:proofErr w:type="spellEnd"/>
      <w:r w:rsidRPr="000D1D64">
        <w:rPr>
          <w:rFonts w:ascii="Garamond" w:eastAsia="Times New Roman" w:hAnsi="Garamond" w:cs="Times New Roman"/>
          <w:color w:val="000000"/>
        </w:rPr>
        <w:t>, our focus is not on intention or expression, but convention or norm. Politically controversial statues often do things non-cooperatively. For example, under certain social conditions, Confederate statues can still proscribe characterizing the Civil War as being primarily about slavery, even when audiences are passively unaware or actively resistant. And this can still be the case even when artists lack the relevant intentions, as long as the social conditions are set up to extract such unwitting speech.</w:t>
      </w:r>
    </w:p>
    <w:p w14:paraId="6E1A7D76"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 xml:space="preserve">Our discussion of street art also relies on the social realm more than the psychological. In arguing that certain site-specific statues may say the same thing in the museum as they say in the street, we rely on a notion of artwork-meaning. Artwork-meaning is socially constructed. Due to social conventions pertaining to orthodox sculptures, </w:t>
      </w:r>
      <w:r w:rsidRPr="000D1D64">
        <w:rPr>
          <w:rFonts w:ascii="Garamond" w:eastAsia="Times New Roman" w:hAnsi="Garamond" w:cs="Times New Roman"/>
          <w:i/>
          <w:iCs/>
          <w:color w:val="000000"/>
        </w:rPr>
        <w:t>Lawrence</w:t>
      </w:r>
      <w:r w:rsidRPr="000D1D64">
        <w:rPr>
          <w:rFonts w:ascii="Garamond" w:eastAsia="Times New Roman" w:hAnsi="Garamond" w:cs="Times New Roman"/>
          <w:color w:val="000000"/>
        </w:rPr>
        <w:t>’s artwork-meaning</w:t>
      </w:r>
      <w:r w:rsidRPr="000D1D64">
        <w:rPr>
          <w:rFonts w:ascii="Garamond" w:eastAsia="Times New Roman" w:hAnsi="Garamond" w:cs="Times New Roman"/>
          <w:i/>
          <w:iCs/>
          <w:color w:val="000000"/>
        </w:rPr>
        <w:t xml:space="preserve"> </w:t>
      </w:r>
      <w:r w:rsidRPr="000D1D64">
        <w:rPr>
          <w:rFonts w:ascii="Garamond" w:eastAsia="Times New Roman" w:hAnsi="Garamond" w:cs="Times New Roman"/>
          <w:color w:val="000000"/>
        </w:rPr>
        <w:t xml:space="preserve">is about events in </w:t>
      </w:r>
      <w:r w:rsidRPr="000D1D64">
        <w:rPr>
          <w:rFonts w:ascii="Garamond" w:eastAsia="Times New Roman" w:hAnsi="Garamond" w:cs="Times New Roman"/>
          <w:color w:val="000000"/>
        </w:rPr>
        <w:lastRenderedPageBreak/>
        <w:t xml:space="preserve">Schenectady, whether it is in a museum or on the street. Conversely, the artwork-meaning of genuine street art changes from the street to the museum. If we relied instead on </w:t>
      </w:r>
      <w:r w:rsidRPr="000D1D64">
        <w:rPr>
          <w:rFonts w:ascii="Garamond" w:eastAsia="Times New Roman" w:hAnsi="Garamond" w:cs="Times New Roman"/>
          <w:i/>
          <w:iCs/>
          <w:color w:val="000000"/>
        </w:rPr>
        <w:t>artist</w:t>
      </w:r>
      <w:r w:rsidRPr="000D1D64">
        <w:rPr>
          <w:rFonts w:ascii="Garamond" w:eastAsia="Times New Roman" w:hAnsi="Garamond" w:cs="Times New Roman"/>
          <w:color w:val="000000"/>
        </w:rPr>
        <w:t xml:space="preserve">-meaning–on what the artist intends for their artwork to say, independent of social convention–this distinction would dissolve. After all, an artist may </w:t>
      </w:r>
      <w:r w:rsidRPr="000D1D64">
        <w:rPr>
          <w:rFonts w:ascii="Garamond" w:eastAsia="Times New Roman" w:hAnsi="Garamond" w:cs="Times New Roman"/>
          <w:i/>
          <w:iCs/>
          <w:color w:val="000000"/>
        </w:rPr>
        <w:t>intend</w:t>
      </w:r>
      <w:r w:rsidRPr="000D1D64">
        <w:rPr>
          <w:rFonts w:ascii="Garamond" w:eastAsia="Times New Roman" w:hAnsi="Garamond" w:cs="Times New Roman"/>
          <w:color w:val="000000"/>
        </w:rPr>
        <w:t xml:space="preserve"> for an artwork to express in a museum whatever they desire.</w:t>
      </w:r>
    </w:p>
    <w:p w14:paraId="094C01D2" w14:textId="77777777" w:rsidR="000D1D64" w:rsidRPr="000D1D64" w:rsidRDefault="000D1D64" w:rsidP="002F50EB">
      <w:pPr>
        <w:spacing w:line="480" w:lineRule="auto"/>
        <w:ind w:firstLine="720"/>
        <w:rPr>
          <w:rFonts w:ascii="Times New Roman" w:eastAsia="Times New Roman" w:hAnsi="Times New Roman" w:cs="Times New Roman"/>
          <w:color w:val="000000"/>
        </w:rPr>
      </w:pPr>
      <w:r w:rsidRPr="000D1D64">
        <w:rPr>
          <w:rFonts w:ascii="Garamond" w:eastAsia="Times New Roman" w:hAnsi="Garamond" w:cs="Times New Roman"/>
          <w:color w:val="000000"/>
        </w:rPr>
        <w:t>To be clear, we find value too in other philosophers’ analyses of the meanings of statues, and of artworks more generally. We do not think that only social theories of speech acts can offer an illuminating perspective. However, in articulating the aspects in which our proposal is spiritually Austinian, we hoped to have underscored our distinctive contributions toward a greater understanding of how statues speak.</w:t>
      </w:r>
    </w:p>
    <w:p w14:paraId="43EE82C5" w14:textId="77777777" w:rsidR="000D1D64" w:rsidRPr="000D1D64" w:rsidRDefault="000D1D64" w:rsidP="000D1D64">
      <w:pPr>
        <w:spacing w:before="360" w:after="80"/>
        <w:outlineLvl w:val="0"/>
        <w:rPr>
          <w:rFonts w:ascii="Times New Roman" w:eastAsia="Times New Roman" w:hAnsi="Times New Roman" w:cs="Times New Roman"/>
          <w:b/>
          <w:bCs/>
          <w:color w:val="000000"/>
          <w:kern w:val="36"/>
          <w:sz w:val="48"/>
          <w:szCs w:val="48"/>
        </w:rPr>
      </w:pPr>
      <w:r w:rsidRPr="000D1D64">
        <w:rPr>
          <w:rFonts w:ascii="Garamond" w:eastAsia="Times New Roman" w:hAnsi="Garamond" w:cs="Times New Roman"/>
          <w:b/>
          <w:bCs/>
          <w:color w:val="000000"/>
          <w:kern w:val="36"/>
          <w:sz w:val="36"/>
          <w:szCs w:val="36"/>
        </w:rPr>
        <w:t>References</w:t>
      </w:r>
    </w:p>
    <w:p w14:paraId="301BA339" w14:textId="77777777" w:rsidR="000D1D64" w:rsidRPr="000D1D64" w:rsidRDefault="000D1D64" w:rsidP="000D1D64">
      <w:pPr>
        <w:rPr>
          <w:rFonts w:ascii="Times New Roman" w:eastAsia="Times New Roman" w:hAnsi="Times New Roman" w:cs="Times New Roman"/>
          <w:color w:val="000000"/>
        </w:rPr>
      </w:pPr>
    </w:p>
    <w:p w14:paraId="2F518B83"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Austin, J. L. 1962. </w:t>
      </w:r>
      <w:r w:rsidRPr="000D1D64">
        <w:rPr>
          <w:rFonts w:ascii="Garamond" w:eastAsia="Times New Roman" w:hAnsi="Garamond" w:cs="Times New Roman"/>
          <w:i/>
          <w:iCs/>
          <w:color w:val="000000"/>
          <w:sz w:val="20"/>
          <w:szCs w:val="20"/>
        </w:rPr>
        <w:t>How to Do Things with Words</w:t>
      </w:r>
      <w:r w:rsidRPr="000D1D64">
        <w:rPr>
          <w:rFonts w:ascii="Garamond" w:eastAsia="Times New Roman" w:hAnsi="Garamond" w:cs="Times New Roman"/>
          <w:color w:val="000000"/>
          <w:sz w:val="20"/>
          <w:szCs w:val="20"/>
        </w:rPr>
        <w:t>. New York: Oxford University Press.</w:t>
      </w:r>
    </w:p>
    <w:p w14:paraId="6661F734" w14:textId="77777777" w:rsidR="000D1D64" w:rsidRPr="000D1D64" w:rsidRDefault="000D1D64" w:rsidP="000D1D64">
      <w:pPr>
        <w:rPr>
          <w:rFonts w:ascii="Times New Roman" w:eastAsia="Times New Roman" w:hAnsi="Times New Roman" w:cs="Times New Roman"/>
          <w:color w:val="000000"/>
        </w:rPr>
      </w:pPr>
    </w:p>
    <w:p w14:paraId="57558531"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Bacharach, Sondra. 2015. Street Art and Consent. </w:t>
      </w:r>
      <w:r w:rsidRPr="000D1D64">
        <w:rPr>
          <w:rFonts w:ascii="Garamond" w:eastAsia="Times New Roman" w:hAnsi="Garamond" w:cs="Times New Roman"/>
          <w:i/>
          <w:iCs/>
          <w:color w:val="000000"/>
          <w:sz w:val="20"/>
          <w:szCs w:val="20"/>
        </w:rPr>
        <w:t>The British Journal of Aesthetics</w:t>
      </w:r>
      <w:r w:rsidRPr="000D1D64">
        <w:rPr>
          <w:rFonts w:ascii="Garamond" w:eastAsia="Times New Roman" w:hAnsi="Garamond" w:cs="Times New Roman"/>
          <w:color w:val="000000"/>
          <w:sz w:val="20"/>
          <w:szCs w:val="20"/>
        </w:rPr>
        <w:t xml:space="preserve"> 55(4): 481–495.</w:t>
      </w:r>
    </w:p>
    <w:p w14:paraId="06E399F2" w14:textId="77777777" w:rsidR="000D1D64" w:rsidRPr="000D1D64" w:rsidRDefault="000D1D64" w:rsidP="000D1D64">
      <w:pPr>
        <w:rPr>
          <w:rFonts w:ascii="Times New Roman" w:eastAsia="Times New Roman" w:hAnsi="Times New Roman" w:cs="Times New Roman"/>
          <w:color w:val="000000"/>
        </w:rPr>
      </w:pPr>
    </w:p>
    <w:p w14:paraId="64959707"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Baldini</w:t>
      </w:r>
      <w:proofErr w:type="spellEnd"/>
      <w:r w:rsidRPr="000D1D64">
        <w:rPr>
          <w:rFonts w:ascii="Garamond" w:eastAsia="Times New Roman" w:hAnsi="Garamond" w:cs="Times New Roman"/>
          <w:color w:val="000000"/>
          <w:sz w:val="20"/>
          <w:szCs w:val="20"/>
        </w:rPr>
        <w:t xml:space="preserve">, Andrea. 2016. Street Art: A Reply to </w:t>
      </w:r>
      <w:proofErr w:type="spellStart"/>
      <w:r w:rsidRPr="000D1D64">
        <w:rPr>
          <w:rFonts w:ascii="Garamond" w:eastAsia="Times New Roman" w:hAnsi="Garamond" w:cs="Times New Roman"/>
          <w:color w:val="000000"/>
          <w:sz w:val="20"/>
          <w:szCs w:val="20"/>
        </w:rPr>
        <w:t>Riggle</w:t>
      </w:r>
      <w:proofErr w:type="spellEnd"/>
      <w:r w:rsidRPr="000D1D64">
        <w:rPr>
          <w:rFonts w:ascii="Garamond" w:eastAsia="Times New Roman" w:hAnsi="Garamond" w:cs="Times New Roman"/>
          <w:color w:val="000000"/>
          <w:sz w:val="20"/>
          <w:szCs w:val="20"/>
        </w:rPr>
        <w:t xml:space="preserve">. </w:t>
      </w:r>
      <w:r w:rsidRPr="000D1D64">
        <w:rPr>
          <w:rFonts w:ascii="Garamond" w:eastAsia="Times New Roman" w:hAnsi="Garamond" w:cs="Times New Roman"/>
          <w:i/>
          <w:iCs/>
          <w:color w:val="000000"/>
          <w:sz w:val="20"/>
          <w:szCs w:val="20"/>
        </w:rPr>
        <w:t>The Journal of Aesthetics and Art Criticism</w:t>
      </w:r>
      <w:r w:rsidRPr="000D1D64">
        <w:rPr>
          <w:rFonts w:ascii="Garamond" w:eastAsia="Times New Roman" w:hAnsi="Garamond" w:cs="Times New Roman"/>
          <w:color w:val="000000"/>
          <w:sz w:val="20"/>
          <w:szCs w:val="20"/>
        </w:rPr>
        <w:t xml:space="preserve"> 74(2): 187–191.</w:t>
      </w:r>
    </w:p>
    <w:p w14:paraId="59CFD7A2" w14:textId="77777777" w:rsidR="000D1D64" w:rsidRPr="000D1D64" w:rsidRDefault="000D1D64" w:rsidP="000D1D64">
      <w:pPr>
        <w:rPr>
          <w:rFonts w:ascii="Times New Roman" w:eastAsia="Times New Roman" w:hAnsi="Times New Roman" w:cs="Times New Roman"/>
          <w:color w:val="000000"/>
        </w:rPr>
      </w:pPr>
    </w:p>
    <w:p w14:paraId="159057DE"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Burch-Brown, Joanna. 2017. Is it Wrong to Topple Statues &amp; Rename </w:t>
      </w:r>
      <w:proofErr w:type="gramStart"/>
      <w:r w:rsidRPr="000D1D64">
        <w:rPr>
          <w:rFonts w:ascii="Garamond" w:eastAsia="Times New Roman" w:hAnsi="Garamond" w:cs="Times New Roman"/>
          <w:color w:val="000000"/>
          <w:sz w:val="20"/>
          <w:szCs w:val="20"/>
        </w:rPr>
        <w:t>Schools?.</w:t>
      </w:r>
      <w:proofErr w:type="gramEnd"/>
      <w:r w:rsidRPr="000D1D64">
        <w:rPr>
          <w:rFonts w:ascii="Garamond" w:eastAsia="Times New Roman" w:hAnsi="Garamond" w:cs="Times New Roman"/>
          <w:color w:val="000000"/>
          <w:sz w:val="20"/>
          <w:szCs w:val="20"/>
        </w:rPr>
        <w:t xml:space="preserve"> </w:t>
      </w:r>
      <w:r w:rsidRPr="000D1D64">
        <w:rPr>
          <w:rFonts w:ascii="Garamond" w:eastAsia="Times New Roman" w:hAnsi="Garamond" w:cs="Times New Roman"/>
          <w:i/>
          <w:iCs/>
          <w:color w:val="000000"/>
          <w:sz w:val="20"/>
          <w:szCs w:val="20"/>
        </w:rPr>
        <w:t>Journal of Political Theory &amp; Philosophy</w:t>
      </w:r>
      <w:r w:rsidRPr="000D1D64">
        <w:rPr>
          <w:rFonts w:ascii="Garamond" w:eastAsia="Times New Roman" w:hAnsi="Garamond" w:cs="Times New Roman"/>
          <w:color w:val="000000"/>
          <w:sz w:val="20"/>
          <w:szCs w:val="20"/>
        </w:rPr>
        <w:t xml:space="preserve"> 1: 59–86.</w:t>
      </w:r>
    </w:p>
    <w:p w14:paraId="5D879658" w14:textId="77777777" w:rsidR="000D1D64" w:rsidRPr="000D1D64" w:rsidRDefault="000D1D64" w:rsidP="000D1D64">
      <w:pPr>
        <w:rPr>
          <w:rFonts w:ascii="Times New Roman" w:eastAsia="Times New Roman" w:hAnsi="Times New Roman" w:cs="Times New Roman"/>
          <w:color w:val="000000"/>
        </w:rPr>
      </w:pPr>
    </w:p>
    <w:p w14:paraId="359F9EBD"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Chackal</w:t>
      </w:r>
      <w:proofErr w:type="spellEnd"/>
      <w:r w:rsidRPr="000D1D64">
        <w:rPr>
          <w:rFonts w:ascii="Garamond" w:eastAsia="Times New Roman" w:hAnsi="Garamond" w:cs="Times New Roman"/>
          <w:color w:val="000000"/>
          <w:sz w:val="20"/>
          <w:szCs w:val="20"/>
        </w:rPr>
        <w:t xml:space="preserve">, Tony. 2016. Of Materiality and Meaning: The Illegality Condition in Street Art. </w:t>
      </w:r>
      <w:r w:rsidRPr="000D1D64">
        <w:rPr>
          <w:rFonts w:ascii="Garamond" w:eastAsia="Times New Roman" w:hAnsi="Garamond" w:cs="Times New Roman"/>
          <w:i/>
          <w:iCs/>
          <w:color w:val="000000"/>
          <w:sz w:val="20"/>
          <w:szCs w:val="20"/>
        </w:rPr>
        <w:t>The Journal of Aesthetics and Art Criticism</w:t>
      </w:r>
      <w:r w:rsidRPr="000D1D64">
        <w:rPr>
          <w:rFonts w:ascii="Garamond" w:eastAsia="Times New Roman" w:hAnsi="Garamond" w:cs="Times New Roman"/>
          <w:color w:val="000000"/>
          <w:sz w:val="20"/>
          <w:szCs w:val="20"/>
        </w:rPr>
        <w:t xml:space="preserve"> 74(4): 359–370.</w:t>
      </w:r>
    </w:p>
    <w:p w14:paraId="47997A4C" w14:textId="77777777" w:rsidR="000D1D64" w:rsidRPr="000D1D64" w:rsidRDefault="000D1D64" w:rsidP="000D1D64">
      <w:pPr>
        <w:rPr>
          <w:rFonts w:ascii="Times New Roman" w:eastAsia="Times New Roman" w:hAnsi="Times New Roman" w:cs="Times New Roman"/>
          <w:color w:val="000000"/>
        </w:rPr>
      </w:pPr>
    </w:p>
    <w:p w14:paraId="65F593F1"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Clark, Andy. 1997. </w:t>
      </w:r>
      <w:r w:rsidRPr="000D1D64">
        <w:rPr>
          <w:rFonts w:ascii="Garamond" w:eastAsia="Times New Roman" w:hAnsi="Garamond" w:cs="Times New Roman"/>
          <w:i/>
          <w:iCs/>
          <w:color w:val="000000"/>
          <w:sz w:val="20"/>
          <w:szCs w:val="20"/>
        </w:rPr>
        <w:t>Being There: Putting Brain, Body, and World Together Again</w:t>
      </w:r>
      <w:r w:rsidRPr="000D1D64">
        <w:rPr>
          <w:rFonts w:ascii="Garamond" w:eastAsia="Times New Roman" w:hAnsi="Garamond" w:cs="Times New Roman"/>
          <w:color w:val="000000"/>
          <w:sz w:val="20"/>
          <w:szCs w:val="20"/>
        </w:rPr>
        <w:t>. Cambridge, MA: MIT Press.</w:t>
      </w:r>
    </w:p>
    <w:p w14:paraId="193978B1" w14:textId="77777777" w:rsidR="000D1D64" w:rsidRPr="000D1D64" w:rsidRDefault="000D1D64" w:rsidP="000D1D64">
      <w:pPr>
        <w:rPr>
          <w:rFonts w:ascii="Times New Roman" w:eastAsia="Times New Roman" w:hAnsi="Times New Roman" w:cs="Times New Roman"/>
          <w:color w:val="000000"/>
        </w:rPr>
      </w:pPr>
    </w:p>
    <w:p w14:paraId="4CD7E69B"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Dixon, Daisy. In press. Artistic (Counter)speech. </w:t>
      </w:r>
      <w:r w:rsidRPr="000D1D64">
        <w:rPr>
          <w:rFonts w:ascii="Garamond" w:eastAsia="Times New Roman" w:hAnsi="Garamond" w:cs="Times New Roman"/>
          <w:i/>
          <w:iCs/>
          <w:color w:val="000000"/>
          <w:sz w:val="20"/>
          <w:szCs w:val="20"/>
        </w:rPr>
        <w:t>The Journal of Aesthetics and Art Criticism</w:t>
      </w:r>
      <w:r w:rsidRPr="000D1D64">
        <w:rPr>
          <w:rFonts w:ascii="Garamond" w:eastAsia="Times New Roman" w:hAnsi="Garamond" w:cs="Times New Roman"/>
          <w:color w:val="000000"/>
          <w:sz w:val="20"/>
          <w:szCs w:val="20"/>
        </w:rPr>
        <w:t>.</w:t>
      </w:r>
    </w:p>
    <w:p w14:paraId="11B6AD04" w14:textId="77777777" w:rsidR="000D1D64" w:rsidRPr="000D1D64" w:rsidRDefault="000D1D64" w:rsidP="000D1D64">
      <w:pPr>
        <w:rPr>
          <w:rFonts w:ascii="Times New Roman" w:eastAsia="Times New Roman" w:hAnsi="Times New Roman" w:cs="Times New Roman"/>
          <w:color w:val="000000"/>
        </w:rPr>
      </w:pPr>
    </w:p>
    <w:p w14:paraId="28182ABA"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Frowe</w:t>
      </w:r>
      <w:proofErr w:type="spellEnd"/>
      <w:r w:rsidRPr="000D1D64">
        <w:rPr>
          <w:rFonts w:ascii="Garamond" w:eastAsia="Times New Roman" w:hAnsi="Garamond" w:cs="Times New Roman"/>
          <w:color w:val="000000"/>
          <w:sz w:val="20"/>
          <w:szCs w:val="20"/>
        </w:rPr>
        <w:t xml:space="preserve">, Helen. 2019. The Duty to Remove Statues of Wrongdoers. </w:t>
      </w:r>
      <w:r w:rsidRPr="000D1D64">
        <w:rPr>
          <w:rFonts w:ascii="Garamond" w:eastAsia="Times New Roman" w:hAnsi="Garamond" w:cs="Times New Roman"/>
          <w:i/>
          <w:iCs/>
          <w:color w:val="000000"/>
          <w:sz w:val="20"/>
          <w:szCs w:val="20"/>
        </w:rPr>
        <w:t>Journal of Practical Ethics</w:t>
      </w:r>
      <w:r w:rsidRPr="000D1D64">
        <w:rPr>
          <w:rFonts w:ascii="Garamond" w:eastAsia="Times New Roman" w:hAnsi="Garamond" w:cs="Times New Roman"/>
          <w:color w:val="000000"/>
          <w:sz w:val="20"/>
          <w:szCs w:val="20"/>
        </w:rPr>
        <w:t xml:space="preserve"> 7: 1–31.</w:t>
      </w:r>
    </w:p>
    <w:p w14:paraId="422BE4DB" w14:textId="77777777" w:rsidR="000D1D64" w:rsidRPr="000D1D64" w:rsidRDefault="000D1D64" w:rsidP="000D1D64">
      <w:pPr>
        <w:rPr>
          <w:rFonts w:ascii="Times New Roman" w:eastAsia="Times New Roman" w:hAnsi="Times New Roman" w:cs="Times New Roman"/>
          <w:color w:val="000000"/>
        </w:rPr>
      </w:pPr>
    </w:p>
    <w:p w14:paraId="28F783BF"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Green, Matthew. 2017. Heritage or Hate? The Raging Debate Over America's Many Confederate Monuments. </w:t>
      </w:r>
      <w:r w:rsidRPr="000D1D64">
        <w:rPr>
          <w:rFonts w:ascii="Garamond" w:eastAsia="Times New Roman" w:hAnsi="Garamond" w:cs="Times New Roman"/>
          <w:i/>
          <w:iCs/>
          <w:color w:val="000000"/>
          <w:sz w:val="20"/>
          <w:szCs w:val="20"/>
        </w:rPr>
        <w:t>KQED</w:t>
      </w:r>
      <w:r w:rsidRPr="000D1D64">
        <w:rPr>
          <w:rFonts w:ascii="Garamond" w:eastAsia="Times New Roman" w:hAnsi="Garamond" w:cs="Times New Roman"/>
          <w:color w:val="000000"/>
          <w:sz w:val="20"/>
          <w:szCs w:val="20"/>
        </w:rPr>
        <w:t>. </w:t>
      </w:r>
    </w:p>
    <w:p w14:paraId="3A85F63A" w14:textId="77777777" w:rsidR="000D1D64" w:rsidRPr="000D1D64" w:rsidRDefault="000D1D64" w:rsidP="000D1D64">
      <w:pPr>
        <w:rPr>
          <w:rFonts w:ascii="Times New Roman" w:eastAsia="Times New Roman" w:hAnsi="Times New Roman" w:cs="Times New Roman"/>
          <w:color w:val="000000"/>
        </w:rPr>
      </w:pPr>
    </w:p>
    <w:p w14:paraId="4043DF9E"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Green, Mitchell. 2020. Speech Acts. </w:t>
      </w:r>
      <w:r w:rsidRPr="000D1D64">
        <w:rPr>
          <w:rFonts w:ascii="Garamond" w:eastAsia="Times New Roman" w:hAnsi="Garamond" w:cs="Times New Roman"/>
          <w:i/>
          <w:iCs/>
          <w:color w:val="000000"/>
          <w:sz w:val="20"/>
          <w:szCs w:val="20"/>
        </w:rPr>
        <w:t>The Stanford Encyclopedia of Philosophy</w:t>
      </w:r>
      <w:r w:rsidRPr="000D1D64">
        <w:rPr>
          <w:rFonts w:ascii="Garamond" w:eastAsia="Times New Roman" w:hAnsi="Garamond" w:cs="Times New Roman"/>
          <w:color w:val="000000"/>
          <w:sz w:val="20"/>
          <w:szCs w:val="20"/>
        </w:rPr>
        <w:t xml:space="preserve"> (Fall 2021 Edition), Edward N. </w:t>
      </w:r>
      <w:proofErr w:type="spellStart"/>
      <w:r w:rsidRPr="000D1D64">
        <w:rPr>
          <w:rFonts w:ascii="Garamond" w:eastAsia="Times New Roman" w:hAnsi="Garamond" w:cs="Times New Roman"/>
          <w:color w:val="000000"/>
          <w:sz w:val="20"/>
          <w:szCs w:val="20"/>
        </w:rPr>
        <w:t>Zalta</w:t>
      </w:r>
      <w:proofErr w:type="spellEnd"/>
      <w:r w:rsidRPr="000D1D64">
        <w:rPr>
          <w:rFonts w:ascii="Garamond" w:eastAsia="Times New Roman" w:hAnsi="Garamond" w:cs="Times New Roman"/>
          <w:color w:val="000000"/>
          <w:sz w:val="20"/>
          <w:szCs w:val="20"/>
        </w:rPr>
        <w:t xml:space="preserve"> (ed.), URL = &lt;https://plato.stanford.edu/archives/fall2021/entries/speech-acts/&gt;</w:t>
      </w:r>
    </w:p>
    <w:p w14:paraId="06E6945B" w14:textId="77777777" w:rsidR="000D1D64" w:rsidRPr="000D1D64" w:rsidRDefault="000D1D64" w:rsidP="000D1D64">
      <w:pPr>
        <w:rPr>
          <w:rFonts w:ascii="Times New Roman" w:eastAsia="Times New Roman" w:hAnsi="Times New Roman" w:cs="Times New Roman"/>
          <w:color w:val="000000"/>
        </w:rPr>
      </w:pPr>
    </w:p>
    <w:p w14:paraId="56D6265F"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Harris, Daniel W., </w:t>
      </w:r>
      <w:proofErr w:type="spellStart"/>
      <w:r w:rsidRPr="000D1D64">
        <w:rPr>
          <w:rFonts w:ascii="Garamond" w:eastAsia="Times New Roman" w:hAnsi="Garamond" w:cs="Times New Roman"/>
          <w:color w:val="000000"/>
          <w:sz w:val="20"/>
          <w:szCs w:val="20"/>
        </w:rPr>
        <w:t>Fogal</w:t>
      </w:r>
      <w:proofErr w:type="spellEnd"/>
      <w:r w:rsidRPr="000D1D64">
        <w:rPr>
          <w:rFonts w:ascii="Garamond" w:eastAsia="Times New Roman" w:hAnsi="Garamond" w:cs="Times New Roman"/>
          <w:color w:val="000000"/>
          <w:sz w:val="20"/>
          <w:szCs w:val="20"/>
        </w:rPr>
        <w:t xml:space="preserve">, Daniel, and Moss, Matt. 2018. Speech Acts: The Contemporary Theoretical Landscape. In </w:t>
      </w:r>
      <w:r w:rsidRPr="000D1D64">
        <w:rPr>
          <w:rFonts w:ascii="Garamond" w:eastAsia="Times New Roman" w:hAnsi="Garamond" w:cs="Times New Roman"/>
          <w:i/>
          <w:iCs/>
          <w:color w:val="000000"/>
          <w:sz w:val="20"/>
          <w:szCs w:val="20"/>
        </w:rPr>
        <w:t>New Work on Speech Acts</w:t>
      </w:r>
      <w:r w:rsidRPr="000D1D64">
        <w:rPr>
          <w:rFonts w:ascii="Garamond" w:eastAsia="Times New Roman" w:hAnsi="Garamond" w:cs="Times New Roman"/>
          <w:color w:val="000000"/>
          <w:sz w:val="20"/>
          <w:szCs w:val="20"/>
        </w:rPr>
        <w:t xml:space="preserve">, eds. Daniel </w:t>
      </w:r>
      <w:proofErr w:type="spellStart"/>
      <w:r w:rsidRPr="000D1D64">
        <w:rPr>
          <w:rFonts w:ascii="Garamond" w:eastAsia="Times New Roman" w:hAnsi="Garamond" w:cs="Times New Roman"/>
          <w:color w:val="000000"/>
          <w:sz w:val="20"/>
          <w:szCs w:val="20"/>
        </w:rPr>
        <w:t>Fogal</w:t>
      </w:r>
      <w:proofErr w:type="spellEnd"/>
      <w:r w:rsidRPr="000D1D64">
        <w:rPr>
          <w:rFonts w:ascii="Garamond" w:eastAsia="Times New Roman" w:hAnsi="Garamond" w:cs="Times New Roman"/>
          <w:color w:val="000000"/>
          <w:sz w:val="20"/>
          <w:szCs w:val="20"/>
        </w:rPr>
        <w:t>, Daniel W. Harris, and Matt Moss, 1–39. New York: Oxford University Press.</w:t>
      </w:r>
    </w:p>
    <w:p w14:paraId="708AF701" w14:textId="77777777" w:rsidR="000D1D64" w:rsidRPr="000D1D64" w:rsidRDefault="000D1D64" w:rsidP="000D1D64">
      <w:pPr>
        <w:rPr>
          <w:rFonts w:ascii="Times New Roman" w:eastAsia="Times New Roman" w:hAnsi="Times New Roman" w:cs="Times New Roman"/>
          <w:color w:val="000000"/>
        </w:rPr>
      </w:pPr>
    </w:p>
    <w:p w14:paraId="1E32E22B"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lastRenderedPageBreak/>
        <w:t xml:space="preserve">Harold, James. 2007. The Ethics of Non-Realist Fiction: Morality’s </w:t>
      </w:r>
      <w:r w:rsidRPr="000D1D64">
        <w:rPr>
          <w:rFonts w:ascii="Garamond" w:eastAsia="Times New Roman" w:hAnsi="Garamond" w:cs="Times New Roman"/>
          <w:i/>
          <w:iCs/>
          <w:color w:val="000000"/>
          <w:sz w:val="20"/>
          <w:szCs w:val="20"/>
        </w:rPr>
        <w:t>Catch-22</w:t>
      </w:r>
      <w:r w:rsidRPr="000D1D64">
        <w:rPr>
          <w:rFonts w:ascii="Garamond" w:eastAsia="Times New Roman" w:hAnsi="Garamond" w:cs="Times New Roman"/>
          <w:color w:val="000000"/>
          <w:sz w:val="20"/>
          <w:szCs w:val="20"/>
        </w:rPr>
        <w:t xml:space="preserve">. </w:t>
      </w:r>
      <w:proofErr w:type="spellStart"/>
      <w:r w:rsidRPr="000D1D64">
        <w:rPr>
          <w:rFonts w:ascii="Garamond" w:eastAsia="Times New Roman" w:hAnsi="Garamond" w:cs="Times New Roman"/>
          <w:i/>
          <w:iCs/>
          <w:color w:val="000000"/>
          <w:sz w:val="20"/>
          <w:szCs w:val="20"/>
        </w:rPr>
        <w:t>Philosophia</w:t>
      </w:r>
      <w:proofErr w:type="spellEnd"/>
      <w:r w:rsidRPr="000D1D64">
        <w:rPr>
          <w:rFonts w:ascii="Garamond" w:eastAsia="Times New Roman" w:hAnsi="Garamond" w:cs="Times New Roman"/>
          <w:color w:val="000000"/>
          <w:sz w:val="20"/>
          <w:szCs w:val="20"/>
        </w:rPr>
        <w:t xml:space="preserve"> 35(2): 145–159.</w:t>
      </w:r>
    </w:p>
    <w:p w14:paraId="211B4864" w14:textId="77777777" w:rsidR="000D1D64" w:rsidRPr="000D1D64" w:rsidRDefault="000D1D64" w:rsidP="000D1D64">
      <w:pPr>
        <w:rPr>
          <w:rFonts w:ascii="Times New Roman" w:eastAsia="Times New Roman" w:hAnsi="Times New Roman" w:cs="Times New Roman"/>
          <w:color w:val="000000"/>
        </w:rPr>
      </w:pPr>
    </w:p>
    <w:p w14:paraId="2EB4E3B8"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Hornsby, Jennifer. 1993. Speech Acts and Pornography. </w:t>
      </w:r>
      <w:r w:rsidRPr="000D1D64">
        <w:rPr>
          <w:rFonts w:ascii="Garamond" w:eastAsia="Times New Roman" w:hAnsi="Garamond" w:cs="Times New Roman"/>
          <w:i/>
          <w:iCs/>
          <w:color w:val="000000"/>
          <w:sz w:val="20"/>
          <w:szCs w:val="20"/>
        </w:rPr>
        <w:t>Women’s Philosophy Review</w:t>
      </w:r>
      <w:r w:rsidRPr="000D1D64">
        <w:rPr>
          <w:rFonts w:ascii="Garamond" w:eastAsia="Times New Roman" w:hAnsi="Garamond" w:cs="Times New Roman"/>
          <w:color w:val="000000"/>
          <w:sz w:val="20"/>
          <w:szCs w:val="20"/>
        </w:rPr>
        <w:t xml:space="preserve"> 10: 38-45.</w:t>
      </w:r>
    </w:p>
    <w:p w14:paraId="6C90D6F1" w14:textId="77777777" w:rsidR="000D1D64" w:rsidRPr="000D1D64" w:rsidRDefault="000D1D64" w:rsidP="000D1D64">
      <w:pPr>
        <w:rPr>
          <w:rFonts w:ascii="Times New Roman" w:eastAsia="Times New Roman" w:hAnsi="Times New Roman" w:cs="Times New Roman"/>
          <w:color w:val="000000"/>
        </w:rPr>
      </w:pPr>
    </w:p>
    <w:p w14:paraId="0B92D83C"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Irvin, Sherri. 2020. Materials and Meaning in Contemporary Sculpture. In </w:t>
      </w:r>
      <w:r w:rsidRPr="000D1D64">
        <w:rPr>
          <w:rFonts w:ascii="Garamond" w:eastAsia="Times New Roman" w:hAnsi="Garamond" w:cs="Times New Roman"/>
          <w:i/>
          <w:iCs/>
          <w:color w:val="000000"/>
          <w:sz w:val="20"/>
          <w:szCs w:val="20"/>
          <w:shd w:val="clear" w:color="auto" w:fill="FFFFFF"/>
        </w:rPr>
        <w:t xml:space="preserve">Philosophy of </w:t>
      </w:r>
      <w:proofErr w:type="gramStart"/>
      <w:r w:rsidRPr="000D1D64">
        <w:rPr>
          <w:rFonts w:ascii="Garamond" w:eastAsia="Times New Roman" w:hAnsi="Garamond" w:cs="Times New Roman"/>
          <w:i/>
          <w:iCs/>
          <w:color w:val="000000"/>
          <w:sz w:val="20"/>
          <w:szCs w:val="20"/>
          <w:shd w:val="clear" w:color="auto" w:fill="FFFFFF"/>
        </w:rPr>
        <w:t>Sculpture</w:t>
      </w:r>
      <w:r w:rsidRPr="000D1D64">
        <w:rPr>
          <w:rFonts w:ascii="Garamond" w:eastAsia="Times New Roman" w:hAnsi="Garamond" w:cs="Times New Roman"/>
          <w:color w:val="000000"/>
          <w:sz w:val="20"/>
          <w:szCs w:val="20"/>
          <w:shd w:val="clear" w:color="auto" w:fill="FFFFFF"/>
        </w:rPr>
        <w:t>::</w:t>
      </w:r>
      <w:proofErr w:type="gramEnd"/>
      <w:r w:rsidRPr="000D1D64">
        <w:rPr>
          <w:rFonts w:ascii="Garamond" w:eastAsia="Times New Roman" w:hAnsi="Garamond" w:cs="Times New Roman"/>
          <w:color w:val="000000"/>
          <w:sz w:val="20"/>
          <w:szCs w:val="20"/>
          <w:shd w:val="clear" w:color="auto" w:fill="FFFFFF"/>
        </w:rPr>
        <w:t xml:space="preserve"> </w:t>
      </w:r>
      <w:r w:rsidRPr="000D1D64">
        <w:rPr>
          <w:rFonts w:ascii="Garamond" w:eastAsia="Times New Roman" w:hAnsi="Garamond" w:cs="Times New Roman"/>
          <w:i/>
          <w:iCs/>
          <w:color w:val="000000"/>
          <w:sz w:val="20"/>
          <w:szCs w:val="20"/>
          <w:shd w:val="clear" w:color="auto" w:fill="FFFFFF"/>
        </w:rPr>
        <w:t>Historical Problems, Contemporary Approaches</w:t>
      </w:r>
      <w:r w:rsidRPr="000D1D64">
        <w:rPr>
          <w:rFonts w:ascii="Garamond" w:eastAsia="Times New Roman" w:hAnsi="Garamond" w:cs="Times New Roman"/>
          <w:color w:val="000000"/>
          <w:sz w:val="20"/>
          <w:szCs w:val="20"/>
          <w:shd w:val="clear" w:color="auto" w:fill="FFFFFF"/>
        </w:rPr>
        <w:t xml:space="preserve">, eds. Kristin </w:t>
      </w:r>
      <w:proofErr w:type="spellStart"/>
      <w:r w:rsidRPr="000D1D64">
        <w:rPr>
          <w:rFonts w:ascii="Garamond" w:eastAsia="Times New Roman" w:hAnsi="Garamond" w:cs="Times New Roman"/>
          <w:color w:val="000000"/>
          <w:sz w:val="20"/>
          <w:szCs w:val="20"/>
          <w:shd w:val="clear" w:color="auto" w:fill="FFFFFF"/>
        </w:rPr>
        <w:t>Gjesdal</w:t>
      </w:r>
      <w:proofErr w:type="spellEnd"/>
      <w:r w:rsidRPr="000D1D64">
        <w:rPr>
          <w:rFonts w:ascii="Garamond" w:eastAsia="Times New Roman" w:hAnsi="Garamond" w:cs="Times New Roman"/>
          <w:color w:val="000000"/>
          <w:sz w:val="20"/>
          <w:szCs w:val="20"/>
          <w:shd w:val="clear" w:color="auto" w:fill="FFFFFF"/>
        </w:rPr>
        <w:t xml:space="preserve">, Fred Rush &amp; </w:t>
      </w:r>
      <w:proofErr w:type="spellStart"/>
      <w:r w:rsidRPr="000D1D64">
        <w:rPr>
          <w:rFonts w:ascii="Garamond" w:eastAsia="Times New Roman" w:hAnsi="Garamond" w:cs="Times New Roman"/>
          <w:color w:val="000000"/>
          <w:sz w:val="20"/>
          <w:szCs w:val="20"/>
          <w:shd w:val="clear" w:color="auto" w:fill="FFFFFF"/>
        </w:rPr>
        <w:t>Ingvild</w:t>
      </w:r>
      <w:proofErr w:type="spellEnd"/>
      <w:r w:rsidRPr="000D1D64">
        <w:rPr>
          <w:rFonts w:ascii="Garamond" w:eastAsia="Times New Roman" w:hAnsi="Garamond" w:cs="Times New Roman"/>
          <w:color w:val="000000"/>
          <w:sz w:val="20"/>
          <w:szCs w:val="20"/>
          <w:shd w:val="clear" w:color="auto" w:fill="FFFFFF"/>
        </w:rPr>
        <w:t xml:space="preserve"> </w:t>
      </w:r>
      <w:proofErr w:type="spellStart"/>
      <w:r w:rsidRPr="000D1D64">
        <w:rPr>
          <w:rFonts w:ascii="Garamond" w:eastAsia="Times New Roman" w:hAnsi="Garamond" w:cs="Times New Roman"/>
          <w:color w:val="000000"/>
          <w:sz w:val="20"/>
          <w:szCs w:val="20"/>
          <w:shd w:val="clear" w:color="auto" w:fill="FFFFFF"/>
        </w:rPr>
        <w:t>Torsen</w:t>
      </w:r>
      <w:proofErr w:type="spellEnd"/>
      <w:r w:rsidRPr="000D1D64">
        <w:rPr>
          <w:rFonts w:ascii="Garamond" w:eastAsia="Times New Roman" w:hAnsi="Garamond" w:cs="Times New Roman"/>
          <w:color w:val="000000"/>
          <w:sz w:val="20"/>
          <w:szCs w:val="20"/>
          <w:shd w:val="clear" w:color="auto" w:fill="FFFFFF"/>
        </w:rPr>
        <w:t xml:space="preserve">: 165–186. New York: </w:t>
      </w:r>
      <w:proofErr w:type="gramStart"/>
      <w:r w:rsidRPr="000D1D64">
        <w:rPr>
          <w:rFonts w:ascii="Garamond" w:eastAsia="Times New Roman" w:hAnsi="Garamond" w:cs="Times New Roman"/>
          <w:color w:val="000000"/>
          <w:sz w:val="20"/>
          <w:szCs w:val="20"/>
          <w:shd w:val="clear" w:color="auto" w:fill="FFFFFF"/>
        </w:rPr>
        <w:t>Routledge..</w:t>
      </w:r>
      <w:proofErr w:type="gramEnd"/>
    </w:p>
    <w:p w14:paraId="1B7E32DE" w14:textId="77777777" w:rsidR="000D1D64" w:rsidRPr="000D1D64" w:rsidRDefault="000D1D64" w:rsidP="000D1D64">
      <w:pPr>
        <w:rPr>
          <w:rFonts w:ascii="Times New Roman" w:eastAsia="Times New Roman" w:hAnsi="Times New Roman" w:cs="Times New Roman"/>
          <w:color w:val="000000"/>
        </w:rPr>
      </w:pPr>
    </w:p>
    <w:p w14:paraId="5372238C"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Lai, T. 2020. Political Vandalism as Counter-Speech: A Defense of Defacing and Destroying Tainted Monuments. </w:t>
      </w:r>
      <w:r w:rsidRPr="000D1D64">
        <w:rPr>
          <w:rFonts w:ascii="Garamond" w:eastAsia="Times New Roman" w:hAnsi="Garamond" w:cs="Times New Roman"/>
          <w:i/>
          <w:iCs/>
          <w:color w:val="000000"/>
          <w:sz w:val="20"/>
          <w:szCs w:val="20"/>
        </w:rPr>
        <w:t>European Journal of Philosophy</w:t>
      </w:r>
      <w:r w:rsidRPr="000D1D64">
        <w:rPr>
          <w:rFonts w:ascii="Garamond" w:eastAsia="Times New Roman" w:hAnsi="Garamond" w:cs="Times New Roman"/>
          <w:color w:val="000000"/>
          <w:sz w:val="20"/>
          <w:szCs w:val="20"/>
        </w:rPr>
        <w:t xml:space="preserve"> 28(3): 602–616.</w:t>
      </w:r>
    </w:p>
    <w:p w14:paraId="5CCA94D7" w14:textId="77777777" w:rsidR="000D1D64" w:rsidRPr="000D1D64" w:rsidRDefault="000D1D64" w:rsidP="000D1D64">
      <w:pPr>
        <w:rPr>
          <w:rFonts w:ascii="Times New Roman" w:eastAsia="Times New Roman" w:hAnsi="Times New Roman" w:cs="Times New Roman"/>
          <w:color w:val="000000"/>
        </w:rPr>
      </w:pPr>
    </w:p>
    <w:p w14:paraId="62BCD3EB"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Lai, T. In press. Objectionable Commemorations, Historical Value, and Repudiatory </w:t>
      </w:r>
      <w:proofErr w:type="spellStart"/>
      <w:r w:rsidRPr="000D1D64">
        <w:rPr>
          <w:rFonts w:ascii="Garamond" w:eastAsia="Times New Roman" w:hAnsi="Garamond" w:cs="Times New Roman"/>
          <w:color w:val="000000"/>
          <w:sz w:val="20"/>
          <w:szCs w:val="20"/>
        </w:rPr>
        <w:t>Honouring</w:t>
      </w:r>
      <w:proofErr w:type="spellEnd"/>
      <w:r w:rsidRPr="000D1D64">
        <w:rPr>
          <w:rFonts w:ascii="Garamond" w:eastAsia="Times New Roman" w:hAnsi="Garamond" w:cs="Times New Roman"/>
          <w:color w:val="000000"/>
          <w:sz w:val="20"/>
          <w:szCs w:val="20"/>
        </w:rPr>
        <w:t xml:space="preserve">. </w:t>
      </w:r>
      <w:r w:rsidRPr="000D1D64">
        <w:rPr>
          <w:rFonts w:ascii="Garamond" w:eastAsia="Times New Roman" w:hAnsi="Garamond" w:cs="Times New Roman"/>
          <w:i/>
          <w:iCs/>
          <w:color w:val="000000"/>
          <w:sz w:val="20"/>
          <w:szCs w:val="20"/>
        </w:rPr>
        <w:t>Australasian Journal of Philosophy</w:t>
      </w:r>
      <w:r w:rsidRPr="000D1D64">
        <w:rPr>
          <w:rFonts w:ascii="Garamond" w:eastAsia="Times New Roman" w:hAnsi="Garamond" w:cs="Times New Roman"/>
          <w:color w:val="000000"/>
          <w:sz w:val="20"/>
          <w:szCs w:val="20"/>
        </w:rPr>
        <w:t>.</w:t>
      </w:r>
    </w:p>
    <w:p w14:paraId="011ADA15" w14:textId="77777777" w:rsidR="000D1D64" w:rsidRPr="000D1D64" w:rsidRDefault="000D1D64" w:rsidP="000D1D64">
      <w:pPr>
        <w:rPr>
          <w:rFonts w:ascii="Times New Roman" w:eastAsia="Times New Roman" w:hAnsi="Times New Roman" w:cs="Times New Roman"/>
          <w:color w:val="000000"/>
        </w:rPr>
      </w:pPr>
    </w:p>
    <w:p w14:paraId="7E2D06D5"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Langton, Rae. 1993. Speech Acts and Unspeakable Acts. </w:t>
      </w:r>
      <w:r w:rsidRPr="000D1D64">
        <w:rPr>
          <w:rFonts w:ascii="Garamond" w:eastAsia="Times New Roman" w:hAnsi="Garamond" w:cs="Times New Roman"/>
          <w:i/>
          <w:iCs/>
          <w:color w:val="000000"/>
          <w:sz w:val="20"/>
          <w:szCs w:val="20"/>
        </w:rPr>
        <w:t>Philosophy and Public Affairs</w:t>
      </w:r>
      <w:r w:rsidRPr="000D1D64">
        <w:rPr>
          <w:rFonts w:ascii="Garamond" w:eastAsia="Times New Roman" w:hAnsi="Garamond" w:cs="Times New Roman"/>
          <w:color w:val="000000"/>
          <w:sz w:val="20"/>
          <w:szCs w:val="20"/>
        </w:rPr>
        <w:t xml:space="preserve"> 22(4): 293–330.</w:t>
      </w:r>
    </w:p>
    <w:p w14:paraId="206C03DB" w14:textId="77777777" w:rsidR="000D1D64" w:rsidRPr="000D1D64" w:rsidRDefault="000D1D64" w:rsidP="000D1D64">
      <w:pPr>
        <w:rPr>
          <w:rFonts w:ascii="Times New Roman" w:eastAsia="Times New Roman" w:hAnsi="Times New Roman" w:cs="Times New Roman"/>
          <w:color w:val="000000"/>
        </w:rPr>
      </w:pPr>
    </w:p>
    <w:p w14:paraId="6ADCABEB"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Liao, Shen-</w:t>
      </w:r>
      <w:proofErr w:type="spellStart"/>
      <w:r w:rsidRPr="000D1D64">
        <w:rPr>
          <w:rFonts w:ascii="Garamond" w:eastAsia="Times New Roman" w:hAnsi="Garamond" w:cs="Times New Roman"/>
          <w:color w:val="000000"/>
          <w:sz w:val="20"/>
          <w:szCs w:val="20"/>
        </w:rPr>
        <w:t>yi</w:t>
      </w:r>
      <w:proofErr w:type="spellEnd"/>
      <w:r w:rsidRPr="000D1D64">
        <w:rPr>
          <w:rFonts w:ascii="Garamond" w:eastAsia="Times New Roman" w:hAnsi="Garamond" w:cs="Times New Roman"/>
          <w:color w:val="000000"/>
          <w:sz w:val="20"/>
          <w:szCs w:val="20"/>
        </w:rPr>
        <w:t xml:space="preserve">. 2013. Moral Persuasion and the Diversity of Fictions. </w:t>
      </w:r>
      <w:r w:rsidRPr="000D1D64">
        <w:rPr>
          <w:rFonts w:ascii="Garamond" w:eastAsia="Times New Roman" w:hAnsi="Garamond" w:cs="Times New Roman"/>
          <w:i/>
          <w:iCs/>
          <w:color w:val="000000"/>
          <w:sz w:val="20"/>
          <w:szCs w:val="20"/>
        </w:rPr>
        <w:t>Pacific Philosophical Quarterly</w:t>
      </w:r>
      <w:r w:rsidRPr="000D1D64">
        <w:rPr>
          <w:rFonts w:ascii="Garamond" w:eastAsia="Times New Roman" w:hAnsi="Garamond" w:cs="Times New Roman"/>
          <w:color w:val="000000"/>
          <w:sz w:val="20"/>
          <w:szCs w:val="20"/>
        </w:rPr>
        <w:t xml:space="preserve"> 94(3): 269–289.</w:t>
      </w:r>
    </w:p>
    <w:p w14:paraId="2EBC3B87" w14:textId="77777777" w:rsidR="000D1D64" w:rsidRPr="000D1D64" w:rsidRDefault="000D1D64" w:rsidP="000D1D64">
      <w:pPr>
        <w:rPr>
          <w:rFonts w:ascii="Times New Roman" w:eastAsia="Times New Roman" w:hAnsi="Times New Roman" w:cs="Times New Roman"/>
          <w:color w:val="000000"/>
        </w:rPr>
      </w:pPr>
    </w:p>
    <w:p w14:paraId="064465EA"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Liao, Shen-</w:t>
      </w:r>
      <w:proofErr w:type="spellStart"/>
      <w:r w:rsidRPr="000D1D64">
        <w:rPr>
          <w:rFonts w:ascii="Garamond" w:eastAsia="Times New Roman" w:hAnsi="Garamond" w:cs="Times New Roman"/>
          <w:color w:val="000000"/>
          <w:sz w:val="20"/>
          <w:szCs w:val="20"/>
        </w:rPr>
        <w:t>yi</w:t>
      </w:r>
      <w:proofErr w:type="spellEnd"/>
      <w:r w:rsidRPr="000D1D64">
        <w:rPr>
          <w:rFonts w:ascii="Garamond" w:eastAsia="Times New Roman" w:hAnsi="Garamond" w:cs="Times New Roman"/>
          <w:color w:val="000000"/>
          <w:sz w:val="20"/>
          <w:szCs w:val="20"/>
        </w:rPr>
        <w:t xml:space="preserve">, and Huebner, Bryce. 2021. Oppressive Things. </w:t>
      </w:r>
      <w:r w:rsidRPr="000D1D64">
        <w:rPr>
          <w:rFonts w:ascii="Garamond" w:eastAsia="Times New Roman" w:hAnsi="Garamond" w:cs="Times New Roman"/>
          <w:i/>
          <w:iCs/>
          <w:color w:val="000000"/>
          <w:sz w:val="20"/>
          <w:szCs w:val="20"/>
        </w:rPr>
        <w:t xml:space="preserve">Philosophy and Phenomenological Research </w:t>
      </w:r>
      <w:r w:rsidRPr="000D1D64">
        <w:rPr>
          <w:rFonts w:ascii="Garamond" w:eastAsia="Times New Roman" w:hAnsi="Garamond" w:cs="Times New Roman"/>
          <w:color w:val="000000"/>
          <w:sz w:val="20"/>
          <w:szCs w:val="20"/>
        </w:rPr>
        <w:t>103(1): 92–113.</w:t>
      </w:r>
    </w:p>
    <w:p w14:paraId="09067A82" w14:textId="77777777" w:rsidR="000D1D64" w:rsidRPr="000D1D64" w:rsidRDefault="000D1D64" w:rsidP="000D1D64">
      <w:pPr>
        <w:rPr>
          <w:rFonts w:ascii="Times New Roman" w:eastAsia="Times New Roman" w:hAnsi="Times New Roman" w:cs="Times New Roman"/>
          <w:color w:val="000000"/>
        </w:rPr>
      </w:pPr>
    </w:p>
    <w:p w14:paraId="58967F0D"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Lim, Chong-Ming. 2020. Vandalizing Tainted Commemorations. </w:t>
      </w:r>
      <w:r w:rsidRPr="000D1D64">
        <w:rPr>
          <w:rFonts w:ascii="Garamond" w:eastAsia="Times New Roman" w:hAnsi="Garamond" w:cs="Times New Roman"/>
          <w:i/>
          <w:iCs/>
          <w:color w:val="000000"/>
          <w:sz w:val="20"/>
          <w:szCs w:val="20"/>
        </w:rPr>
        <w:t>Philosophy and Public Affairs</w:t>
      </w:r>
      <w:r w:rsidRPr="000D1D64">
        <w:rPr>
          <w:rFonts w:ascii="Garamond" w:eastAsia="Times New Roman" w:hAnsi="Garamond" w:cs="Times New Roman"/>
          <w:color w:val="000000"/>
          <w:sz w:val="20"/>
          <w:szCs w:val="20"/>
        </w:rPr>
        <w:t xml:space="preserve"> 48(2): 185–216.</w:t>
      </w:r>
    </w:p>
    <w:p w14:paraId="20950DE9" w14:textId="77777777" w:rsidR="000D1D64" w:rsidRPr="000D1D64" w:rsidRDefault="000D1D64" w:rsidP="000D1D64">
      <w:pPr>
        <w:rPr>
          <w:rFonts w:ascii="Times New Roman" w:eastAsia="Times New Roman" w:hAnsi="Times New Roman" w:cs="Times New Roman"/>
          <w:color w:val="000000"/>
        </w:rPr>
      </w:pPr>
    </w:p>
    <w:p w14:paraId="1143649C"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Maitra, </w:t>
      </w:r>
      <w:proofErr w:type="spellStart"/>
      <w:r w:rsidRPr="000D1D64">
        <w:rPr>
          <w:rFonts w:ascii="Garamond" w:eastAsia="Times New Roman" w:hAnsi="Garamond" w:cs="Times New Roman"/>
          <w:color w:val="000000"/>
          <w:sz w:val="20"/>
          <w:szCs w:val="20"/>
        </w:rPr>
        <w:t>Ishani</w:t>
      </w:r>
      <w:proofErr w:type="spellEnd"/>
      <w:r w:rsidRPr="000D1D64">
        <w:rPr>
          <w:rFonts w:ascii="Garamond" w:eastAsia="Times New Roman" w:hAnsi="Garamond" w:cs="Times New Roman"/>
          <w:color w:val="000000"/>
          <w:sz w:val="20"/>
          <w:szCs w:val="20"/>
        </w:rPr>
        <w:t xml:space="preserve">. 2009. Silencing Speech. </w:t>
      </w:r>
      <w:r w:rsidRPr="000D1D64">
        <w:rPr>
          <w:rFonts w:ascii="Garamond" w:eastAsia="Times New Roman" w:hAnsi="Garamond" w:cs="Times New Roman"/>
          <w:i/>
          <w:iCs/>
          <w:color w:val="000000"/>
          <w:sz w:val="20"/>
          <w:szCs w:val="20"/>
        </w:rPr>
        <w:t>Canadian Journal of Philosophy</w:t>
      </w:r>
      <w:r w:rsidRPr="000D1D64">
        <w:rPr>
          <w:rFonts w:ascii="Garamond" w:eastAsia="Times New Roman" w:hAnsi="Garamond" w:cs="Times New Roman"/>
          <w:color w:val="000000"/>
          <w:sz w:val="20"/>
          <w:szCs w:val="20"/>
        </w:rPr>
        <w:t xml:space="preserve"> 39(2): 309–338.</w:t>
      </w:r>
    </w:p>
    <w:p w14:paraId="61777AA7" w14:textId="77777777" w:rsidR="000D1D64" w:rsidRPr="000D1D64" w:rsidRDefault="000D1D64" w:rsidP="000D1D64">
      <w:pPr>
        <w:rPr>
          <w:rFonts w:ascii="Times New Roman" w:eastAsia="Times New Roman" w:hAnsi="Times New Roman" w:cs="Times New Roman"/>
          <w:color w:val="000000"/>
        </w:rPr>
      </w:pPr>
    </w:p>
    <w:p w14:paraId="3FA94B89"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McGowan, Mary Kate. 2004. Conversational </w:t>
      </w:r>
      <w:proofErr w:type="spellStart"/>
      <w:r w:rsidRPr="000D1D64">
        <w:rPr>
          <w:rFonts w:ascii="Garamond" w:eastAsia="Times New Roman" w:hAnsi="Garamond" w:cs="Times New Roman"/>
          <w:color w:val="000000"/>
          <w:sz w:val="20"/>
          <w:szCs w:val="20"/>
        </w:rPr>
        <w:t>Exercitives</w:t>
      </w:r>
      <w:proofErr w:type="spellEnd"/>
      <w:r w:rsidRPr="000D1D64">
        <w:rPr>
          <w:rFonts w:ascii="Garamond" w:eastAsia="Times New Roman" w:hAnsi="Garamond" w:cs="Times New Roman"/>
          <w:color w:val="000000"/>
          <w:sz w:val="20"/>
          <w:szCs w:val="20"/>
        </w:rPr>
        <w:t xml:space="preserve">: Something Else We Do with Our Words. </w:t>
      </w:r>
      <w:r w:rsidRPr="000D1D64">
        <w:rPr>
          <w:rFonts w:ascii="Garamond" w:eastAsia="Times New Roman" w:hAnsi="Garamond" w:cs="Times New Roman"/>
          <w:i/>
          <w:iCs/>
          <w:color w:val="000000"/>
          <w:sz w:val="20"/>
          <w:szCs w:val="20"/>
        </w:rPr>
        <w:t>Linguistics and Philosophy</w:t>
      </w:r>
      <w:r w:rsidRPr="000D1D64">
        <w:rPr>
          <w:rFonts w:ascii="Garamond" w:eastAsia="Times New Roman" w:hAnsi="Garamond" w:cs="Times New Roman"/>
          <w:color w:val="000000"/>
          <w:sz w:val="20"/>
          <w:szCs w:val="20"/>
        </w:rPr>
        <w:t xml:space="preserve"> 27(1): 93–111.</w:t>
      </w:r>
    </w:p>
    <w:p w14:paraId="5CC38BB4" w14:textId="77777777" w:rsidR="000D1D64" w:rsidRPr="000D1D64" w:rsidRDefault="000D1D64" w:rsidP="000D1D64">
      <w:pPr>
        <w:rPr>
          <w:rFonts w:ascii="Times New Roman" w:eastAsia="Times New Roman" w:hAnsi="Times New Roman" w:cs="Times New Roman"/>
          <w:color w:val="000000"/>
        </w:rPr>
      </w:pPr>
    </w:p>
    <w:p w14:paraId="54D3566D"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McGowan, Mary Kate. 2009. Oppressive Speech. </w:t>
      </w:r>
      <w:r w:rsidRPr="000D1D64">
        <w:rPr>
          <w:rFonts w:ascii="Garamond" w:eastAsia="Times New Roman" w:hAnsi="Garamond" w:cs="Times New Roman"/>
          <w:i/>
          <w:iCs/>
          <w:color w:val="000000"/>
          <w:sz w:val="20"/>
          <w:szCs w:val="20"/>
        </w:rPr>
        <w:t>Australasian Journal of Philosophy</w:t>
      </w:r>
      <w:r w:rsidRPr="000D1D64">
        <w:rPr>
          <w:rFonts w:ascii="Garamond" w:eastAsia="Times New Roman" w:hAnsi="Garamond" w:cs="Times New Roman"/>
          <w:color w:val="000000"/>
          <w:sz w:val="20"/>
          <w:szCs w:val="20"/>
        </w:rPr>
        <w:t xml:space="preserve"> 87(3): 389–407.</w:t>
      </w:r>
    </w:p>
    <w:p w14:paraId="4AA76BDD" w14:textId="77777777" w:rsidR="000D1D64" w:rsidRPr="000D1D64" w:rsidRDefault="000D1D64" w:rsidP="000D1D64">
      <w:pPr>
        <w:rPr>
          <w:rFonts w:ascii="Times New Roman" w:eastAsia="Times New Roman" w:hAnsi="Times New Roman" w:cs="Times New Roman"/>
          <w:color w:val="000000"/>
        </w:rPr>
      </w:pPr>
    </w:p>
    <w:p w14:paraId="13E1D614"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McGowan, Mary Kate. 2012. On ‘Whites Only’ Signs and Racist Hate Speech: Verbal Acts of Racial Discrimination. In </w:t>
      </w:r>
      <w:r w:rsidRPr="000D1D64">
        <w:rPr>
          <w:rFonts w:ascii="Garamond" w:eastAsia="Times New Roman" w:hAnsi="Garamond" w:cs="Times New Roman"/>
          <w:i/>
          <w:iCs/>
          <w:color w:val="000000"/>
          <w:sz w:val="20"/>
          <w:szCs w:val="20"/>
        </w:rPr>
        <w:t>Speech and Harm: Controversies over Free Speech</w:t>
      </w:r>
      <w:r w:rsidRPr="000D1D64">
        <w:rPr>
          <w:rFonts w:ascii="Garamond" w:eastAsia="Times New Roman" w:hAnsi="Garamond" w:cs="Times New Roman"/>
          <w:color w:val="000000"/>
          <w:sz w:val="20"/>
          <w:szCs w:val="20"/>
        </w:rPr>
        <w:t xml:space="preserve">, eds. </w:t>
      </w:r>
      <w:proofErr w:type="spellStart"/>
      <w:r w:rsidRPr="000D1D64">
        <w:rPr>
          <w:rFonts w:ascii="Garamond" w:eastAsia="Times New Roman" w:hAnsi="Garamond" w:cs="Times New Roman"/>
          <w:color w:val="000000"/>
          <w:sz w:val="20"/>
          <w:szCs w:val="20"/>
        </w:rPr>
        <w:t>Ishani</w:t>
      </w:r>
      <w:proofErr w:type="spellEnd"/>
      <w:r w:rsidRPr="000D1D64">
        <w:rPr>
          <w:rFonts w:ascii="Garamond" w:eastAsia="Times New Roman" w:hAnsi="Garamond" w:cs="Times New Roman"/>
          <w:color w:val="000000"/>
          <w:sz w:val="20"/>
          <w:szCs w:val="20"/>
        </w:rPr>
        <w:t xml:space="preserve"> Maitra and Mary Kate McGowan, 121–147. New York: Oxford University Press.</w:t>
      </w:r>
    </w:p>
    <w:p w14:paraId="59DE7A1B" w14:textId="77777777" w:rsidR="000D1D64" w:rsidRPr="000D1D64" w:rsidRDefault="000D1D64" w:rsidP="000D1D64">
      <w:pPr>
        <w:rPr>
          <w:rFonts w:ascii="Times New Roman" w:eastAsia="Times New Roman" w:hAnsi="Times New Roman" w:cs="Times New Roman"/>
          <w:color w:val="000000"/>
        </w:rPr>
      </w:pPr>
    </w:p>
    <w:p w14:paraId="46FF4A88"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McKinney, Rachel Ann. 2016. Extracted Speech. </w:t>
      </w:r>
      <w:r w:rsidRPr="000D1D64">
        <w:rPr>
          <w:rFonts w:ascii="Garamond" w:eastAsia="Times New Roman" w:hAnsi="Garamond" w:cs="Times New Roman"/>
          <w:i/>
          <w:iCs/>
          <w:color w:val="000000"/>
          <w:sz w:val="20"/>
          <w:szCs w:val="20"/>
        </w:rPr>
        <w:t>Social Theory and Practice</w:t>
      </w:r>
      <w:r w:rsidRPr="000D1D64">
        <w:rPr>
          <w:rFonts w:ascii="Garamond" w:eastAsia="Times New Roman" w:hAnsi="Garamond" w:cs="Times New Roman"/>
          <w:color w:val="000000"/>
          <w:sz w:val="20"/>
          <w:szCs w:val="20"/>
        </w:rPr>
        <w:t xml:space="preserve"> 42(2): 258–284.</w:t>
      </w:r>
    </w:p>
    <w:p w14:paraId="4ADB0C63" w14:textId="77777777" w:rsidR="000D1D64" w:rsidRPr="000D1D64" w:rsidRDefault="000D1D64" w:rsidP="000D1D64">
      <w:pPr>
        <w:rPr>
          <w:rFonts w:ascii="Times New Roman" w:eastAsia="Times New Roman" w:hAnsi="Times New Roman" w:cs="Times New Roman"/>
          <w:color w:val="000000"/>
        </w:rPr>
      </w:pPr>
    </w:p>
    <w:p w14:paraId="507708A8"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National Civil Rights Museum. 2017. Monumental Justice: Heritage or </w:t>
      </w:r>
      <w:proofErr w:type="gramStart"/>
      <w:r w:rsidRPr="000D1D64">
        <w:rPr>
          <w:rFonts w:ascii="Garamond" w:eastAsia="Times New Roman" w:hAnsi="Garamond" w:cs="Times New Roman"/>
          <w:color w:val="000000"/>
          <w:sz w:val="20"/>
          <w:szCs w:val="20"/>
        </w:rPr>
        <w:t>Hate?.</w:t>
      </w:r>
      <w:proofErr w:type="gramEnd"/>
    </w:p>
    <w:p w14:paraId="0193F4F2" w14:textId="77777777" w:rsidR="000D1D64" w:rsidRPr="000D1D64" w:rsidRDefault="000D1D64" w:rsidP="000D1D64">
      <w:pPr>
        <w:rPr>
          <w:rFonts w:ascii="Times New Roman" w:eastAsia="Times New Roman" w:hAnsi="Times New Roman" w:cs="Times New Roman"/>
          <w:color w:val="000000"/>
        </w:rPr>
      </w:pPr>
    </w:p>
    <w:p w14:paraId="24288836"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Nguyen, C. </w:t>
      </w:r>
      <w:proofErr w:type="spellStart"/>
      <w:r w:rsidRPr="000D1D64">
        <w:rPr>
          <w:rFonts w:ascii="Garamond" w:eastAsia="Times New Roman" w:hAnsi="Garamond" w:cs="Times New Roman"/>
          <w:color w:val="000000"/>
          <w:sz w:val="20"/>
          <w:szCs w:val="20"/>
        </w:rPr>
        <w:t>Thi</w:t>
      </w:r>
      <w:proofErr w:type="spellEnd"/>
      <w:r w:rsidRPr="000D1D64">
        <w:rPr>
          <w:rFonts w:ascii="Garamond" w:eastAsia="Times New Roman" w:hAnsi="Garamond" w:cs="Times New Roman"/>
          <w:color w:val="000000"/>
          <w:sz w:val="20"/>
          <w:szCs w:val="20"/>
        </w:rPr>
        <w:t xml:space="preserve">. 2019. Monuments as Commitments: How Art Speaks to Groups and How Groups Think in Art. </w:t>
      </w:r>
      <w:r w:rsidRPr="000D1D64">
        <w:rPr>
          <w:rFonts w:ascii="Garamond" w:eastAsia="Times New Roman" w:hAnsi="Garamond" w:cs="Times New Roman"/>
          <w:i/>
          <w:iCs/>
          <w:color w:val="000000"/>
          <w:sz w:val="20"/>
          <w:szCs w:val="20"/>
        </w:rPr>
        <w:t>Pacific Philosophical Quarterly</w:t>
      </w:r>
      <w:r w:rsidRPr="000D1D64">
        <w:rPr>
          <w:rFonts w:ascii="Garamond" w:eastAsia="Times New Roman" w:hAnsi="Garamond" w:cs="Times New Roman"/>
          <w:color w:val="000000"/>
          <w:sz w:val="20"/>
          <w:szCs w:val="20"/>
        </w:rPr>
        <w:t xml:space="preserve"> 100(4): 971–994.</w:t>
      </w:r>
    </w:p>
    <w:p w14:paraId="41FE3E1C" w14:textId="77777777" w:rsidR="000D1D64" w:rsidRPr="000D1D64" w:rsidRDefault="000D1D64" w:rsidP="000D1D64">
      <w:pPr>
        <w:rPr>
          <w:rFonts w:ascii="Times New Roman" w:eastAsia="Times New Roman" w:hAnsi="Times New Roman" w:cs="Times New Roman"/>
          <w:color w:val="000000"/>
        </w:rPr>
      </w:pPr>
    </w:p>
    <w:p w14:paraId="51A189E1"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Nili</w:t>
      </w:r>
      <w:proofErr w:type="spellEnd"/>
      <w:r w:rsidRPr="000D1D64">
        <w:rPr>
          <w:rFonts w:ascii="Garamond" w:eastAsia="Times New Roman" w:hAnsi="Garamond" w:cs="Times New Roman"/>
          <w:color w:val="000000"/>
          <w:sz w:val="20"/>
          <w:szCs w:val="20"/>
        </w:rPr>
        <w:t xml:space="preserve">, Shmuel. 2020. From Charlottesville to the Nobel: Political Leaders and the Morality of Political Honors. </w:t>
      </w:r>
      <w:r w:rsidRPr="000D1D64">
        <w:rPr>
          <w:rFonts w:ascii="Garamond" w:eastAsia="Times New Roman" w:hAnsi="Garamond" w:cs="Times New Roman"/>
          <w:i/>
          <w:iCs/>
          <w:color w:val="000000"/>
          <w:sz w:val="20"/>
          <w:szCs w:val="20"/>
        </w:rPr>
        <w:t>Ethics</w:t>
      </w:r>
      <w:r w:rsidRPr="000D1D64">
        <w:rPr>
          <w:rFonts w:ascii="Garamond" w:eastAsia="Times New Roman" w:hAnsi="Garamond" w:cs="Times New Roman"/>
          <w:color w:val="000000"/>
          <w:sz w:val="20"/>
          <w:szCs w:val="20"/>
        </w:rPr>
        <w:t xml:space="preserve"> 130(3): 415–445.</w:t>
      </w:r>
    </w:p>
    <w:p w14:paraId="3D336CD5" w14:textId="77777777" w:rsidR="000D1D64" w:rsidRPr="000D1D64" w:rsidRDefault="000D1D64" w:rsidP="000D1D64">
      <w:pPr>
        <w:rPr>
          <w:rFonts w:ascii="Times New Roman" w:eastAsia="Times New Roman" w:hAnsi="Times New Roman" w:cs="Times New Roman"/>
          <w:color w:val="000000"/>
        </w:rPr>
      </w:pPr>
    </w:p>
    <w:p w14:paraId="78E2F706"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Radford, Colin. 1989. Emotions and Music: A Reply to the Cognitivists. </w:t>
      </w:r>
      <w:r w:rsidRPr="000D1D64">
        <w:rPr>
          <w:rFonts w:ascii="Garamond" w:eastAsia="Times New Roman" w:hAnsi="Garamond" w:cs="Times New Roman"/>
          <w:i/>
          <w:iCs/>
          <w:color w:val="000000"/>
          <w:sz w:val="20"/>
          <w:szCs w:val="20"/>
        </w:rPr>
        <w:t>The Journal of Aesthetics and Art Criticism</w:t>
      </w:r>
      <w:r w:rsidRPr="000D1D64">
        <w:rPr>
          <w:rFonts w:ascii="Garamond" w:eastAsia="Times New Roman" w:hAnsi="Garamond" w:cs="Times New Roman"/>
          <w:color w:val="000000"/>
          <w:sz w:val="20"/>
          <w:szCs w:val="20"/>
        </w:rPr>
        <w:t xml:space="preserve"> 47(1): 69-76.</w:t>
      </w:r>
    </w:p>
    <w:p w14:paraId="362BA49B" w14:textId="77777777" w:rsidR="000D1D64" w:rsidRPr="000D1D64" w:rsidRDefault="000D1D64" w:rsidP="000D1D64">
      <w:pPr>
        <w:rPr>
          <w:rFonts w:ascii="Times New Roman" w:eastAsia="Times New Roman" w:hAnsi="Times New Roman" w:cs="Times New Roman"/>
          <w:color w:val="000000"/>
        </w:rPr>
      </w:pPr>
    </w:p>
    <w:p w14:paraId="435698DD"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Rini</w:t>
      </w:r>
      <w:proofErr w:type="spellEnd"/>
      <w:r w:rsidRPr="000D1D64">
        <w:rPr>
          <w:rFonts w:ascii="Garamond" w:eastAsia="Times New Roman" w:hAnsi="Garamond" w:cs="Times New Roman"/>
          <w:color w:val="000000"/>
          <w:sz w:val="20"/>
          <w:szCs w:val="20"/>
        </w:rPr>
        <w:t xml:space="preserve">, Regina. 2015. Should We Rename Institutions that </w:t>
      </w:r>
      <w:proofErr w:type="spellStart"/>
      <w:r w:rsidRPr="000D1D64">
        <w:rPr>
          <w:rFonts w:ascii="Garamond" w:eastAsia="Times New Roman" w:hAnsi="Garamond" w:cs="Times New Roman"/>
          <w:color w:val="000000"/>
          <w:sz w:val="20"/>
          <w:szCs w:val="20"/>
        </w:rPr>
        <w:t>Honour</w:t>
      </w:r>
      <w:proofErr w:type="spellEnd"/>
      <w:r w:rsidRPr="000D1D64">
        <w:rPr>
          <w:rFonts w:ascii="Garamond" w:eastAsia="Times New Roman" w:hAnsi="Garamond" w:cs="Times New Roman"/>
          <w:color w:val="000000"/>
          <w:sz w:val="20"/>
          <w:szCs w:val="20"/>
        </w:rPr>
        <w:t xml:space="preserve"> Dead </w:t>
      </w:r>
      <w:proofErr w:type="gramStart"/>
      <w:r w:rsidRPr="000D1D64">
        <w:rPr>
          <w:rFonts w:ascii="Garamond" w:eastAsia="Times New Roman" w:hAnsi="Garamond" w:cs="Times New Roman"/>
          <w:color w:val="000000"/>
          <w:sz w:val="20"/>
          <w:szCs w:val="20"/>
        </w:rPr>
        <w:t>Racists?.</w:t>
      </w:r>
      <w:proofErr w:type="gramEnd"/>
      <w:r w:rsidRPr="000D1D64">
        <w:rPr>
          <w:rFonts w:ascii="Garamond" w:eastAsia="Times New Roman" w:hAnsi="Garamond" w:cs="Times New Roman"/>
          <w:color w:val="000000"/>
          <w:sz w:val="20"/>
          <w:szCs w:val="20"/>
        </w:rPr>
        <w:t xml:space="preserve"> </w:t>
      </w:r>
      <w:r w:rsidRPr="000D1D64">
        <w:rPr>
          <w:rFonts w:ascii="Garamond" w:eastAsia="Times New Roman" w:hAnsi="Garamond" w:cs="Times New Roman"/>
          <w:i/>
          <w:iCs/>
          <w:color w:val="000000"/>
          <w:sz w:val="20"/>
          <w:szCs w:val="20"/>
        </w:rPr>
        <w:t>Aeon</w:t>
      </w:r>
      <w:r w:rsidRPr="000D1D64">
        <w:rPr>
          <w:rFonts w:ascii="Garamond" w:eastAsia="Times New Roman" w:hAnsi="Garamond" w:cs="Times New Roman"/>
          <w:color w:val="000000"/>
          <w:sz w:val="20"/>
          <w:szCs w:val="20"/>
        </w:rPr>
        <w:t>.</w:t>
      </w:r>
    </w:p>
    <w:p w14:paraId="6C3325DB" w14:textId="77777777" w:rsidR="000D1D64" w:rsidRPr="000D1D64" w:rsidRDefault="000D1D64" w:rsidP="000D1D64">
      <w:pPr>
        <w:rPr>
          <w:rFonts w:ascii="Times New Roman" w:eastAsia="Times New Roman" w:hAnsi="Times New Roman" w:cs="Times New Roman"/>
          <w:color w:val="000000"/>
        </w:rPr>
      </w:pPr>
    </w:p>
    <w:p w14:paraId="01403F05"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Riggle</w:t>
      </w:r>
      <w:proofErr w:type="spellEnd"/>
      <w:r w:rsidRPr="000D1D64">
        <w:rPr>
          <w:rFonts w:ascii="Garamond" w:eastAsia="Times New Roman" w:hAnsi="Garamond" w:cs="Times New Roman"/>
          <w:color w:val="000000"/>
          <w:sz w:val="20"/>
          <w:szCs w:val="20"/>
        </w:rPr>
        <w:t xml:space="preserve">, Nick. 2010. Street Art: </w:t>
      </w:r>
      <w:proofErr w:type="gramStart"/>
      <w:r w:rsidRPr="000D1D64">
        <w:rPr>
          <w:rFonts w:ascii="Garamond" w:eastAsia="Times New Roman" w:hAnsi="Garamond" w:cs="Times New Roman"/>
          <w:color w:val="000000"/>
          <w:sz w:val="20"/>
          <w:szCs w:val="20"/>
        </w:rPr>
        <w:t>the</w:t>
      </w:r>
      <w:proofErr w:type="gramEnd"/>
      <w:r w:rsidRPr="000D1D64">
        <w:rPr>
          <w:rFonts w:ascii="Garamond" w:eastAsia="Times New Roman" w:hAnsi="Garamond" w:cs="Times New Roman"/>
          <w:color w:val="000000"/>
          <w:sz w:val="20"/>
          <w:szCs w:val="20"/>
        </w:rPr>
        <w:t xml:space="preserve"> Transfiguration of the Commonplaces. </w:t>
      </w:r>
      <w:r w:rsidRPr="000D1D64">
        <w:rPr>
          <w:rFonts w:ascii="Garamond" w:eastAsia="Times New Roman" w:hAnsi="Garamond" w:cs="Times New Roman"/>
          <w:i/>
          <w:iCs/>
          <w:color w:val="000000"/>
          <w:sz w:val="20"/>
          <w:szCs w:val="20"/>
        </w:rPr>
        <w:t>The Journal of Aesthetics and Art Criticism</w:t>
      </w:r>
      <w:r w:rsidRPr="000D1D64">
        <w:rPr>
          <w:rFonts w:ascii="Garamond" w:eastAsia="Times New Roman" w:hAnsi="Garamond" w:cs="Times New Roman"/>
          <w:color w:val="000000"/>
          <w:sz w:val="20"/>
          <w:szCs w:val="20"/>
        </w:rPr>
        <w:t xml:space="preserve"> 68(3): 243-257.</w:t>
      </w:r>
    </w:p>
    <w:p w14:paraId="18BE4B0E" w14:textId="77777777" w:rsidR="000D1D64" w:rsidRPr="000D1D64" w:rsidRDefault="000D1D64" w:rsidP="000D1D64">
      <w:pPr>
        <w:rPr>
          <w:rFonts w:ascii="Times New Roman" w:eastAsia="Times New Roman" w:hAnsi="Times New Roman" w:cs="Times New Roman"/>
          <w:color w:val="000000"/>
        </w:rPr>
      </w:pPr>
    </w:p>
    <w:p w14:paraId="57522051"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Robinson, </w:t>
      </w:r>
      <w:proofErr w:type="spellStart"/>
      <w:r w:rsidRPr="000D1D64">
        <w:rPr>
          <w:rFonts w:ascii="Garamond" w:eastAsia="Times New Roman" w:hAnsi="Garamond" w:cs="Times New Roman"/>
          <w:color w:val="000000"/>
          <w:sz w:val="20"/>
          <w:szCs w:val="20"/>
        </w:rPr>
        <w:t>Jenefer</w:t>
      </w:r>
      <w:proofErr w:type="spellEnd"/>
      <w:r w:rsidRPr="000D1D64">
        <w:rPr>
          <w:rFonts w:ascii="Garamond" w:eastAsia="Times New Roman" w:hAnsi="Garamond" w:cs="Times New Roman"/>
          <w:color w:val="000000"/>
          <w:sz w:val="20"/>
          <w:szCs w:val="20"/>
        </w:rPr>
        <w:t xml:space="preserve">. 1994. The Expression and Arousal of Emotion in Music. </w:t>
      </w:r>
      <w:r w:rsidRPr="000D1D64">
        <w:rPr>
          <w:rFonts w:ascii="Garamond" w:eastAsia="Times New Roman" w:hAnsi="Garamond" w:cs="Times New Roman"/>
          <w:i/>
          <w:iCs/>
          <w:color w:val="000000"/>
          <w:sz w:val="20"/>
          <w:szCs w:val="20"/>
        </w:rPr>
        <w:t xml:space="preserve">The Journal of Aesthetics and Art Criticism </w:t>
      </w:r>
      <w:r w:rsidRPr="000D1D64">
        <w:rPr>
          <w:rFonts w:ascii="Garamond" w:eastAsia="Times New Roman" w:hAnsi="Garamond" w:cs="Times New Roman"/>
          <w:color w:val="000000"/>
          <w:sz w:val="20"/>
          <w:szCs w:val="20"/>
        </w:rPr>
        <w:t>52(1): 13-22.</w:t>
      </w:r>
    </w:p>
    <w:p w14:paraId="04AEACAB" w14:textId="77777777" w:rsidR="000D1D64" w:rsidRPr="000D1D64" w:rsidRDefault="000D1D64" w:rsidP="000D1D64">
      <w:pPr>
        <w:rPr>
          <w:rFonts w:ascii="Times New Roman" w:eastAsia="Times New Roman" w:hAnsi="Times New Roman" w:cs="Times New Roman"/>
          <w:color w:val="000000"/>
        </w:rPr>
      </w:pPr>
    </w:p>
    <w:p w14:paraId="3C22C0D6"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Rossi, Benjamin Cohen. 2020. False Exemplars: Admiration and the Ethics of Public Monuments. </w:t>
      </w:r>
      <w:r w:rsidRPr="000D1D64">
        <w:rPr>
          <w:rFonts w:ascii="Garamond" w:eastAsia="Times New Roman" w:hAnsi="Garamond" w:cs="Times New Roman"/>
          <w:i/>
          <w:iCs/>
          <w:color w:val="000000"/>
          <w:sz w:val="20"/>
          <w:szCs w:val="20"/>
        </w:rPr>
        <w:t>Journal of Ethics and Social Philosophy</w:t>
      </w:r>
      <w:r w:rsidRPr="000D1D64">
        <w:rPr>
          <w:rFonts w:ascii="Garamond" w:eastAsia="Times New Roman" w:hAnsi="Garamond" w:cs="Times New Roman"/>
          <w:color w:val="000000"/>
          <w:sz w:val="20"/>
          <w:szCs w:val="20"/>
        </w:rPr>
        <w:t xml:space="preserve"> 18(1): 49–84.</w:t>
      </w:r>
    </w:p>
    <w:p w14:paraId="1C4CABBC" w14:textId="77777777" w:rsidR="000D1D64" w:rsidRPr="000D1D64" w:rsidRDefault="000D1D64" w:rsidP="000D1D64">
      <w:pPr>
        <w:rPr>
          <w:rFonts w:ascii="Times New Roman" w:eastAsia="Times New Roman" w:hAnsi="Times New Roman" w:cs="Times New Roman"/>
          <w:color w:val="000000"/>
        </w:rPr>
      </w:pPr>
    </w:p>
    <w:p w14:paraId="4465048B"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Saul, Jennifer, and Diaz-Leon, </w:t>
      </w:r>
      <w:proofErr w:type="spellStart"/>
      <w:r w:rsidRPr="000D1D64">
        <w:rPr>
          <w:rFonts w:ascii="Garamond" w:eastAsia="Times New Roman" w:hAnsi="Garamond" w:cs="Times New Roman"/>
          <w:color w:val="000000"/>
          <w:sz w:val="20"/>
          <w:szCs w:val="20"/>
        </w:rPr>
        <w:t>Esa</w:t>
      </w:r>
      <w:proofErr w:type="spellEnd"/>
      <w:r w:rsidRPr="000D1D64">
        <w:rPr>
          <w:rFonts w:ascii="Garamond" w:eastAsia="Times New Roman" w:hAnsi="Garamond" w:cs="Times New Roman"/>
          <w:color w:val="000000"/>
          <w:sz w:val="20"/>
          <w:szCs w:val="20"/>
        </w:rPr>
        <w:t xml:space="preserve">. 2017. Feminist Philosophy of Language. </w:t>
      </w:r>
      <w:r w:rsidRPr="000D1D64">
        <w:rPr>
          <w:rFonts w:ascii="Garamond" w:eastAsia="Times New Roman" w:hAnsi="Garamond" w:cs="Times New Roman"/>
          <w:i/>
          <w:iCs/>
          <w:color w:val="000000"/>
          <w:sz w:val="20"/>
          <w:szCs w:val="20"/>
        </w:rPr>
        <w:t>The Stanford Encyclopedia of Philosophy</w:t>
      </w:r>
      <w:r w:rsidRPr="000D1D64">
        <w:rPr>
          <w:rFonts w:ascii="Garamond" w:eastAsia="Times New Roman" w:hAnsi="Garamond" w:cs="Times New Roman"/>
          <w:color w:val="000000"/>
          <w:sz w:val="20"/>
          <w:szCs w:val="20"/>
        </w:rPr>
        <w:t xml:space="preserve"> (Spring 2022 Edition), Edward N. </w:t>
      </w:r>
      <w:proofErr w:type="spellStart"/>
      <w:r w:rsidRPr="000D1D64">
        <w:rPr>
          <w:rFonts w:ascii="Garamond" w:eastAsia="Times New Roman" w:hAnsi="Garamond" w:cs="Times New Roman"/>
          <w:color w:val="000000"/>
          <w:sz w:val="20"/>
          <w:szCs w:val="20"/>
        </w:rPr>
        <w:t>Zalta</w:t>
      </w:r>
      <w:proofErr w:type="spellEnd"/>
      <w:r w:rsidRPr="000D1D64">
        <w:rPr>
          <w:rFonts w:ascii="Garamond" w:eastAsia="Times New Roman" w:hAnsi="Garamond" w:cs="Times New Roman"/>
          <w:color w:val="000000"/>
          <w:sz w:val="20"/>
          <w:szCs w:val="20"/>
        </w:rPr>
        <w:t xml:space="preserve"> (ed.), URL = &lt;https://plato.stanford.edu/archives/spr2022/entries/feminism-language/&gt;</w:t>
      </w:r>
    </w:p>
    <w:p w14:paraId="726C19A4" w14:textId="77777777" w:rsidR="000D1D64" w:rsidRPr="000D1D64" w:rsidRDefault="000D1D64" w:rsidP="000D1D64">
      <w:pPr>
        <w:rPr>
          <w:rFonts w:ascii="Times New Roman" w:eastAsia="Times New Roman" w:hAnsi="Times New Roman" w:cs="Times New Roman"/>
          <w:color w:val="000000"/>
        </w:rPr>
      </w:pPr>
    </w:p>
    <w:p w14:paraId="38209DEB"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Schulz, Johannes. 2019. Must Rhodes Fall? The Significance of Commemoration in the Struggle for Relations of Respect. </w:t>
      </w:r>
      <w:r w:rsidRPr="000D1D64">
        <w:rPr>
          <w:rFonts w:ascii="Garamond" w:eastAsia="Times New Roman" w:hAnsi="Garamond" w:cs="Times New Roman"/>
          <w:i/>
          <w:iCs/>
          <w:color w:val="000000"/>
          <w:sz w:val="20"/>
          <w:szCs w:val="20"/>
        </w:rPr>
        <w:t>Journal of Political Philosophy</w:t>
      </w:r>
      <w:r w:rsidRPr="000D1D64">
        <w:rPr>
          <w:rFonts w:ascii="Garamond" w:eastAsia="Times New Roman" w:hAnsi="Garamond" w:cs="Times New Roman"/>
          <w:color w:val="000000"/>
          <w:sz w:val="20"/>
          <w:szCs w:val="20"/>
        </w:rPr>
        <w:t xml:space="preserve"> 27(2): 166–186.</w:t>
      </w:r>
    </w:p>
    <w:p w14:paraId="5657053B" w14:textId="77777777" w:rsidR="000D1D64" w:rsidRPr="000D1D64" w:rsidRDefault="000D1D64" w:rsidP="000D1D64">
      <w:pPr>
        <w:rPr>
          <w:rFonts w:ascii="Times New Roman" w:eastAsia="Times New Roman" w:hAnsi="Times New Roman" w:cs="Times New Roman"/>
          <w:color w:val="000000"/>
        </w:rPr>
      </w:pPr>
    </w:p>
    <w:p w14:paraId="63707F80"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Scarbrough</w:t>
      </w:r>
      <w:proofErr w:type="spellEnd"/>
      <w:r w:rsidRPr="000D1D64">
        <w:rPr>
          <w:rFonts w:ascii="Garamond" w:eastAsia="Times New Roman" w:hAnsi="Garamond" w:cs="Times New Roman"/>
          <w:color w:val="000000"/>
          <w:sz w:val="20"/>
          <w:szCs w:val="20"/>
        </w:rPr>
        <w:t xml:space="preserve">, Elizabeth. 2020. What to Do with Dead Monuments. </w:t>
      </w:r>
      <w:r w:rsidRPr="000D1D64">
        <w:rPr>
          <w:rFonts w:ascii="Garamond" w:eastAsia="Times New Roman" w:hAnsi="Garamond" w:cs="Times New Roman"/>
          <w:i/>
          <w:iCs/>
          <w:color w:val="000000"/>
          <w:sz w:val="20"/>
          <w:szCs w:val="20"/>
        </w:rPr>
        <w:t>The Philosophers’ Magazine</w:t>
      </w:r>
      <w:r w:rsidRPr="000D1D64">
        <w:rPr>
          <w:rFonts w:ascii="Garamond" w:eastAsia="Times New Roman" w:hAnsi="Garamond" w:cs="Times New Roman"/>
          <w:color w:val="000000"/>
          <w:sz w:val="20"/>
          <w:szCs w:val="20"/>
        </w:rPr>
        <w:t xml:space="preserve"> 91: 26–32.</w:t>
      </w:r>
    </w:p>
    <w:p w14:paraId="6DD82DE2" w14:textId="77777777" w:rsidR="000D1D64" w:rsidRPr="000D1D64" w:rsidRDefault="000D1D64" w:rsidP="000D1D64">
      <w:pPr>
        <w:rPr>
          <w:rFonts w:ascii="Times New Roman" w:eastAsia="Times New Roman" w:hAnsi="Times New Roman" w:cs="Times New Roman"/>
          <w:color w:val="000000"/>
        </w:rPr>
      </w:pPr>
    </w:p>
    <w:p w14:paraId="196535E2"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Scarre</w:t>
      </w:r>
      <w:proofErr w:type="spellEnd"/>
      <w:r w:rsidRPr="000D1D64">
        <w:rPr>
          <w:rFonts w:ascii="Garamond" w:eastAsia="Times New Roman" w:hAnsi="Garamond" w:cs="Times New Roman"/>
          <w:color w:val="000000"/>
          <w:sz w:val="20"/>
          <w:szCs w:val="20"/>
        </w:rPr>
        <w:t xml:space="preserve">, Geoffrey. 2020. How Memorials Speak to Us. In </w:t>
      </w:r>
      <w:r w:rsidRPr="000D1D64">
        <w:rPr>
          <w:rFonts w:ascii="Garamond" w:eastAsia="Times New Roman" w:hAnsi="Garamond" w:cs="Times New Roman"/>
          <w:i/>
          <w:iCs/>
          <w:color w:val="000000"/>
          <w:sz w:val="20"/>
          <w:szCs w:val="20"/>
        </w:rPr>
        <w:t>Philosophical Perspectives on Ruins, Monuments, and Memorials</w:t>
      </w:r>
      <w:r w:rsidRPr="000D1D64">
        <w:rPr>
          <w:rFonts w:ascii="Garamond" w:eastAsia="Times New Roman" w:hAnsi="Garamond" w:cs="Times New Roman"/>
          <w:color w:val="000000"/>
          <w:sz w:val="20"/>
          <w:szCs w:val="20"/>
        </w:rPr>
        <w:t xml:space="preserve">, eds. Jeanette Bicknell, Jennifer Judkins, and Carolyn </w:t>
      </w:r>
      <w:proofErr w:type="spellStart"/>
      <w:r w:rsidRPr="000D1D64">
        <w:rPr>
          <w:rFonts w:ascii="Garamond" w:eastAsia="Times New Roman" w:hAnsi="Garamond" w:cs="Times New Roman"/>
          <w:color w:val="000000"/>
          <w:sz w:val="20"/>
          <w:szCs w:val="20"/>
        </w:rPr>
        <w:t>Korsmeyer</w:t>
      </w:r>
      <w:proofErr w:type="spellEnd"/>
      <w:r w:rsidRPr="000D1D64">
        <w:rPr>
          <w:rFonts w:ascii="Garamond" w:eastAsia="Times New Roman" w:hAnsi="Garamond" w:cs="Times New Roman"/>
          <w:color w:val="000000"/>
          <w:sz w:val="20"/>
          <w:szCs w:val="20"/>
        </w:rPr>
        <w:t>, 21–33. New York: Routledge.</w:t>
      </w:r>
    </w:p>
    <w:p w14:paraId="5AD0DF77" w14:textId="77777777" w:rsidR="000D1D64" w:rsidRPr="000D1D64" w:rsidRDefault="000D1D64" w:rsidP="000D1D64">
      <w:pPr>
        <w:rPr>
          <w:rFonts w:ascii="Times New Roman" w:eastAsia="Times New Roman" w:hAnsi="Times New Roman" w:cs="Times New Roman"/>
          <w:color w:val="000000"/>
        </w:rPr>
      </w:pPr>
    </w:p>
    <w:p w14:paraId="1A19B332"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Shahvisi</w:t>
      </w:r>
      <w:proofErr w:type="spellEnd"/>
      <w:r w:rsidRPr="000D1D64">
        <w:rPr>
          <w:rFonts w:ascii="Garamond" w:eastAsia="Times New Roman" w:hAnsi="Garamond" w:cs="Times New Roman"/>
          <w:color w:val="000000"/>
          <w:sz w:val="20"/>
          <w:szCs w:val="20"/>
        </w:rPr>
        <w:t xml:space="preserve">, Arianne. 2021. Colonial monuments as slurring speech acts. </w:t>
      </w:r>
      <w:r w:rsidRPr="000D1D64">
        <w:rPr>
          <w:rFonts w:ascii="Garamond" w:eastAsia="Times New Roman" w:hAnsi="Garamond" w:cs="Times New Roman"/>
          <w:i/>
          <w:iCs/>
          <w:color w:val="000000"/>
          <w:sz w:val="20"/>
          <w:szCs w:val="20"/>
        </w:rPr>
        <w:t>Journal of Philosophy of Education</w:t>
      </w:r>
      <w:r w:rsidRPr="000D1D64">
        <w:rPr>
          <w:rFonts w:ascii="Garamond" w:eastAsia="Times New Roman" w:hAnsi="Garamond" w:cs="Times New Roman"/>
          <w:color w:val="000000"/>
          <w:sz w:val="20"/>
          <w:szCs w:val="20"/>
        </w:rPr>
        <w:t xml:space="preserve"> 55(3): 453–468.</w:t>
      </w:r>
    </w:p>
    <w:p w14:paraId="66FC4C45" w14:textId="77777777" w:rsidR="000D1D64" w:rsidRPr="000D1D64" w:rsidRDefault="000D1D64" w:rsidP="000D1D64">
      <w:pPr>
        <w:rPr>
          <w:rFonts w:ascii="Times New Roman" w:eastAsia="Times New Roman" w:hAnsi="Times New Roman" w:cs="Times New Roman"/>
          <w:color w:val="000000"/>
        </w:rPr>
      </w:pPr>
    </w:p>
    <w:p w14:paraId="7806DB5D"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Southern Poverty Law Center. 2019. </w:t>
      </w:r>
      <w:r w:rsidRPr="000D1D64">
        <w:rPr>
          <w:rFonts w:ascii="Garamond" w:eastAsia="Times New Roman" w:hAnsi="Garamond" w:cs="Times New Roman"/>
          <w:i/>
          <w:iCs/>
          <w:color w:val="000000"/>
          <w:sz w:val="20"/>
          <w:szCs w:val="20"/>
        </w:rPr>
        <w:t>Whose Heritage? Public Symbols of the Confederacy</w:t>
      </w:r>
      <w:r w:rsidRPr="000D1D64">
        <w:rPr>
          <w:rFonts w:ascii="Garamond" w:eastAsia="Times New Roman" w:hAnsi="Garamond" w:cs="Times New Roman"/>
          <w:color w:val="000000"/>
          <w:sz w:val="20"/>
          <w:szCs w:val="20"/>
        </w:rPr>
        <w:t>.</w:t>
      </w:r>
    </w:p>
    <w:p w14:paraId="3A1A78FE" w14:textId="77777777" w:rsidR="000D1D64" w:rsidRPr="000D1D64" w:rsidRDefault="000D1D64" w:rsidP="000D1D64">
      <w:pPr>
        <w:rPr>
          <w:rFonts w:ascii="Times New Roman" w:eastAsia="Times New Roman" w:hAnsi="Times New Roman" w:cs="Times New Roman"/>
          <w:color w:val="000000"/>
        </w:rPr>
      </w:pPr>
    </w:p>
    <w:p w14:paraId="24A08C01" w14:textId="77777777" w:rsidR="000D1D64" w:rsidRPr="000D1D64" w:rsidRDefault="000D1D64" w:rsidP="000D1D64">
      <w:pPr>
        <w:rPr>
          <w:rFonts w:ascii="Times New Roman" w:eastAsia="Times New Roman" w:hAnsi="Times New Roman" w:cs="Times New Roman"/>
          <w:color w:val="000000"/>
        </w:rPr>
      </w:pPr>
      <w:proofErr w:type="spellStart"/>
      <w:r w:rsidRPr="000D1D64">
        <w:rPr>
          <w:rFonts w:ascii="Garamond" w:eastAsia="Times New Roman" w:hAnsi="Garamond" w:cs="Times New Roman"/>
          <w:color w:val="000000"/>
          <w:sz w:val="20"/>
          <w:szCs w:val="20"/>
        </w:rPr>
        <w:t>Streek</w:t>
      </w:r>
      <w:proofErr w:type="spellEnd"/>
      <w:r w:rsidRPr="000D1D64">
        <w:rPr>
          <w:rFonts w:ascii="Garamond" w:eastAsia="Times New Roman" w:hAnsi="Garamond" w:cs="Times New Roman"/>
          <w:color w:val="000000"/>
          <w:sz w:val="20"/>
          <w:szCs w:val="20"/>
        </w:rPr>
        <w:t xml:space="preserve">, Jürgen. 1996. How to Do Things with Things. </w:t>
      </w:r>
      <w:r w:rsidRPr="000D1D64">
        <w:rPr>
          <w:rFonts w:ascii="Garamond" w:eastAsia="Times New Roman" w:hAnsi="Garamond" w:cs="Times New Roman"/>
          <w:i/>
          <w:iCs/>
          <w:color w:val="000000"/>
          <w:sz w:val="20"/>
          <w:szCs w:val="20"/>
        </w:rPr>
        <w:t>Human Studies</w:t>
      </w:r>
      <w:r w:rsidRPr="000D1D64">
        <w:rPr>
          <w:rFonts w:ascii="Garamond" w:eastAsia="Times New Roman" w:hAnsi="Garamond" w:cs="Times New Roman"/>
          <w:color w:val="000000"/>
          <w:sz w:val="20"/>
          <w:szCs w:val="20"/>
        </w:rPr>
        <w:t xml:space="preserve"> 19(4): 365–384.</w:t>
      </w:r>
    </w:p>
    <w:p w14:paraId="3E27D323" w14:textId="77777777" w:rsidR="000D1D64" w:rsidRPr="000D1D64" w:rsidRDefault="000D1D64" w:rsidP="000D1D64">
      <w:pPr>
        <w:rPr>
          <w:rFonts w:ascii="Times New Roman" w:eastAsia="Times New Roman" w:hAnsi="Times New Roman" w:cs="Times New Roman"/>
          <w:color w:val="000000"/>
        </w:rPr>
      </w:pPr>
    </w:p>
    <w:p w14:paraId="18DBB837"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Timmerman, Travis. 2020. A Case for Removing Confederate Monuments. In </w:t>
      </w:r>
      <w:r w:rsidRPr="000D1D64">
        <w:rPr>
          <w:rFonts w:ascii="Garamond" w:eastAsia="Times New Roman" w:hAnsi="Garamond" w:cs="Times New Roman"/>
          <w:i/>
          <w:iCs/>
          <w:color w:val="000000"/>
          <w:sz w:val="20"/>
          <w:szCs w:val="20"/>
        </w:rPr>
        <w:t>Ethics Left and Right: The Moral Issues that Divide Us</w:t>
      </w:r>
      <w:r w:rsidRPr="000D1D64">
        <w:rPr>
          <w:rFonts w:ascii="Garamond" w:eastAsia="Times New Roman" w:hAnsi="Garamond" w:cs="Times New Roman"/>
          <w:color w:val="000000"/>
          <w:sz w:val="20"/>
          <w:szCs w:val="20"/>
        </w:rPr>
        <w:t>, ed. Bob Fischer, 513-522. New York: Oxford University Press.</w:t>
      </w:r>
    </w:p>
    <w:p w14:paraId="4036C8EF" w14:textId="77777777" w:rsidR="000D1D64" w:rsidRPr="000D1D64" w:rsidRDefault="000D1D64" w:rsidP="000D1D64">
      <w:pPr>
        <w:rPr>
          <w:rFonts w:ascii="Times New Roman" w:eastAsia="Times New Roman" w:hAnsi="Times New Roman" w:cs="Times New Roman"/>
          <w:color w:val="000000"/>
        </w:rPr>
      </w:pPr>
    </w:p>
    <w:p w14:paraId="10C74016"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Tirrell, Lynne. 2012. Genocidal Language Games. In </w:t>
      </w:r>
      <w:r w:rsidRPr="000D1D64">
        <w:rPr>
          <w:rFonts w:ascii="Garamond" w:eastAsia="Times New Roman" w:hAnsi="Garamond" w:cs="Times New Roman"/>
          <w:i/>
          <w:iCs/>
          <w:color w:val="000000"/>
          <w:sz w:val="20"/>
          <w:szCs w:val="20"/>
        </w:rPr>
        <w:t>Speech and Harm: Controversies Over Free Speech</w:t>
      </w:r>
      <w:r w:rsidRPr="000D1D64">
        <w:rPr>
          <w:rFonts w:ascii="Garamond" w:eastAsia="Times New Roman" w:hAnsi="Garamond" w:cs="Times New Roman"/>
          <w:color w:val="000000"/>
          <w:sz w:val="20"/>
          <w:szCs w:val="20"/>
        </w:rPr>
        <w:t xml:space="preserve">, ed. </w:t>
      </w:r>
      <w:proofErr w:type="spellStart"/>
      <w:r w:rsidRPr="000D1D64">
        <w:rPr>
          <w:rFonts w:ascii="Garamond" w:eastAsia="Times New Roman" w:hAnsi="Garamond" w:cs="Times New Roman"/>
          <w:color w:val="000000"/>
          <w:sz w:val="20"/>
          <w:szCs w:val="20"/>
        </w:rPr>
        <w:t>Ishani</w:t>
      </w:r>
      <w:proofErr w:type="spellEnd"/>
      <w:r w:rsidRPr="000D1D64">
        <w:rPr>
          <w:rFonts w:ascii="Garamond" w:eastAsia="Times New Roman" w:hAnsi="Garamond" w:cs="Times New Roman"/>
          <w:color w:val="000000"/>
          <w:sz w:val="20"/>
          <w:szCs w:val="20"/>
        </w:rPr>
        <w:t xml:space="preserve"> Maitra and Mary Kate McGowan, 174-221. New York: Oxford University Press.</w:t>
      </w:r>
    </w:p>
    <w:p w14:paraId="46F23581" w14:textId="77777777" w:rsidR="000D1D64" w:rsidRPr="000D1D64" w:rsidRDefault="000D1D64" w:rsidP="000D1D64">
      <w:pPr>
        <w:rPr>
          <w:rFonts w:ascii="Times New Roman" w:eastAsia="Times New Roman" w:hAnsi="Times New Roman" w:cs="Times New Roman"/>
          <w:color w:val="000000"/>
        </w:rPr>
      </w:pPr>
    </w:p>
    <w:p w14:paraId="54FB6177"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Tsai, George. 2016. The Morality of State Symbolic Power. </w:t>
      </w:r>
      <w:r w:rsidRPr="000D1D64">
        <w:rPr>
          <w:rFonts w:ascii="Garamond" w:eastAsia="Times New Roman" w:hAnsi="Garamond" w:cs="Times New Roman"/>
          <w:i/>
          <w:iCs/>
          <w:color w:val="000000"/>
          <w:sz w:val="20"/>
          <w:szCs w:val="20"/>
        </w:rPr>
        <w:t>Social Theory and Practice</w:t>
      </w:r>
      <w:r w:rsidRPr="000D1D64">
        <w:rPr>
          <w:rFonts w:ascii="Garamond" w:eastAsia="Times New Roman" w:hAnsi="Garamond" w:cs="Times New Roman"/>
          <w:color w:val="000000"/>
          <w:sz w:val="20"/>
          <w:szCs w:val="20"/>
        </w:rPr>
        <w:t xml:space="preserve"> 42(2): 318–342.</w:t>
      </w:r>
    </w:p>
    <w:p w14:paraId="4AD6F6A2" w14:textId="77777777" w:rsidR="000D1D64" w:rsidRPr="000D1D64" w:rsidRDefault="000D1D64" w:rsidP="000D1D64">
      <w:pPr>
        <w:rPr>
          <w:rFonts w:ascii="Times New Roman" w:eastAsia="Times New Roman" w:hAnsi="Times New Roman" w:cs="Times New Roman"/>
          <w:color w:val="000000"/>
        </w:rPr>
      </w:pPr>
    </w:p>
    <w:p w14:paraId="33C08DFA" w14:textId="77777777"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sz w:val="20"/>
          <w:szCs w:val="20"/>
        </w:rPr>
        <w:t xml:space="preserve">Yun, </w:t>
      </w:r>
      <w:proofErr w:type="spellStart"/>
      <w:r w:rsidRPr="000D1D64">
        <w:rPr>
          <w:rFonts w:ascii="Garamond" w:eastAsia="Times New Roman" w:hAnsi="Garamond" w:cs="Times New Roman"/>
          <w:color w:val="000000"/>
          <w:sz w:val="20"/>
          <w:szCs w:val="20"/>
        </w:rPr>
        <w:t>SunInn</w:t>
      </w:r>
      <w:proofErr w:type="spellEnd"/>
      <w:r w:rsidRPr="000D1D64">
        <w:rPr>
          <w:rFonts w:ascii="Garamond" w:eastAsia="Times New Roman" w:hAnsi="Garamond" w:cs="Times New Roman"/>
          <w:color w:val="000000"/>
          <w:sz w:val="20"/>
          <w:szCs w:val="20"/>
        </w:rPr>
        <w:t xml:space="preserve">. 2021. ‘Please Don’t Destroy Until It’s Completely Destroyed’: Arts of Education towards Democracy. </w:t>
      </w:r>
      <w:r w:rsidRPr="000D1D64">
        <w:rPr>
          <w:rFonts w:ascii="Garamond" w:eastAsia="Times New Roman" w:hAnsi="Garamond" w:cs="Times New Roman"/>
          <w:i/>
          <w:iCs/>
          <w:color w:val="000000"/>
          <w:sz w:val="20"/>
          <w:szCs w:val="20"/>
        </w:rPr>
        <w:t>Journal of Philosophical Education</w:t>
      </w:r>
      <w:r w:rsidRPr="000D1D64">
        <w:rPr>
          <w:rFonts w:ascii="Garamond" w:eastAsia="Times New Roman" w:hAnsi="Garamond" w:cs="Times New Roman"/>
          <w:color w:val="000000"/>
          <w:sz w:val="20"/>
          <w:szCs w:val="20"/>
        </w:rPr>
        <w:t xml:space="preserve"> 55(3): 506–515.</w:t>
      </w:r>
    </w:p>
    <w:p w14:paraId="7D138396" w14:textId="77777777" w:rsidR="000D1D64" w:rsidRPr="000D1D64" w:rsidRDefault="000D1D64" w:rsidP="000D1D64">
      <w:pPr>
        <w:spacing w:before="360" w:after="80"/>
        <w:outlineLvl w:val="0"/>
        <w:rPr>
          <w:rFonts w:ascii="Times New Roman" w:eastAsia="Times New Roman" w:hAnsi="Times New Roman" w:cs="Times New Roman"/>
          <w:b/>
          <w:bCs/>
          <w:color w:val="000000"/>
          <w:kern w:val="36"/>
          <w:sz w:val="48"/>
          <w:szCs w:val="48"/>
        </w:rPr>
      </w:pPr>
      <w:r w:rsidRPr="000D1D64">
        <w:rPr>
          <w:rFonts w:ascii="Garamond" w:eastAsia="Times New Roman" w:hAnsi="Garamond" w:cs="Times New Roman"/>
          <w:b/>
          <w:bCs/>
          <w:color w:val="000000"/>
          <w:kern w:val="36"/>
          <w:sz w:val="36"/>
          <w:szCs w:val="36"/>
        </w:rPr>
        <w:t>Acknowledgments</w:t>
      </w:r>
    </w:p>
    <w:p w14:paraId="70AC148A" w14:textId="30F61BB9" w:rsidR="000D1D64" w:rsidRPr="000D1D64" w:rsidRDefault="000D1D64" w:rsidP="000D1D64">
      <w:pPr>
        <w:rPr>
          <w:rFonts w:ascii="Times New Roman" w:eastAsia="Times New Roman" w:hAnsi="Times New Roman" w:cs="Times New Roman"/>
          <w:color w:val="000000"/>
        </w:rPr>
      </w:pPr>
      <w:r w:rsidRPr="000D1D64">
        <w:rPr>
          <w:rFonts w:ascii="Garamond" w:eastAsia="Times New Roman" w:hAnsi="Garamond" w:cs="Times New Roman"/>
          <w:color w:val="000000"/>
        </w:rPr>
        <w:t xml:space="preserve">For helpful feedback, we thank </w:t>
      </w:r>
      <w:proofErr w:type="spellStart"/>
      <w:r w:rsidRPr="000D1D64">
        <w:rPr>
          <w:rFonts w:ascii="Garamond" w:eastAsia="Times New Roman" w:hAnsi="Garamond" w:cs="Times New Roman"/>
          <w:color w:val="000000"/>
        </w:rPr>
        <w:t>Maité</w:t>
      </w:r>
      <w:proofErr w:type="spellEnd"/>
      <w:r w:rsidRPr="000D1D64">
        <w:rPr>
          <w:rFonts w:ascii="Garamond" w:eastAsia="Times New Roman" w:hAnsi="Garamond" w:cs="Times New Roman"/>
          <w:color w:val="000000"/>
        </w:rPr>
        <w:t xml:space="preserve"> Cruz, Sam Cumming, Marianna </w:t>
      </w:r>
      <w:proofErr w:type="spellStart"/>
      <w:r w:rsidRPr="000D1D64">
        <w:rPr>
          <w:rFonts w:ascii="Garamond" w:eastAsia="Times New Roman" w:hAnsi="Garamond" w:cs="Times New Roman"/>
          <w:color w:val="000000"/>
        </w:rPr>
        <w:t>Gannapini</w:t>
      </w:r>
      <w:proofErr w:type="spellEnd"/>
      <w:r w:rsidRPr="000D1D64">
        <w:rPr>
          <w:rFonts w:ascii="Garamond" w:eastAsia="Times New Roman" w:hAnsi="Garamond" w:cs="Times New Roman"/>
          <w:color w:val="000000"/>
        </w:rPr>
        <w:t>, Ten-</w:t>
      </w:r>
      <w:proofErr w:type="spellStart"/>
      <w:r w:rsidRPr="000D1D64">
        <w:rPr>
          <w:rFonts w:ascii="Garamond" w:eastAsia="Times New Roman" w:hAnsi="Garamond" w:cs="Times New Roman"/>
          <w:color w:val="000000"/>
        </w:rPr>
        <w:t>herng</w:t>
      </w:r>
      <w:proofErr w:type="spellEnd"/>
      <w:r w:rsidRPr="000D1D64">
        <w:rPr>
          <w:rFonts w:ascii="Garamond" w:eastAsia="Times New Roman" w:hAnsi="Garamond" w:cs="Times New Roman"/>
          <w:color w:val="000000"/>
        </w:rPr>
        <w:t xml:space="preserve"> Lai, Aaron </w:t>
      </w:r>
      <w:proofErr w:type="spellStart"/>
      <w:r w:rsidRPr="000D1D64">
        <w:rPr>
          <w:rFonts w:ascii="Garamond" w:eastAsia="Times New Roman" w:hAnsi="Garamond" w:cs="Times New Roman"/>
          <w:color w:val="000000"/>
        </w:rPr>
        <w:t>Meskin</w:t>
      </w:r>
      <w:proofErr w:type="spellEnd"/>
      <w:r w:rsidRPr="000D1D64">
        <w:rPr>
          <w:rFonts w:ascii="Garamond" w:eastAsia="Times New Roman" w:hAnsi="Garamond" w:cs="Times New Roman"/>
          <w:color w:val="000000"/>
        </w:rPr>
        <w:t xml:space="preserve">, Phyllis Pearson, Nick </w:t>
      </w:r>
      <w:proofErr w:type="spellStart"/>
      <w:r w:rsidRPr="000D1D64">
        <w:rPr>
          <w:rFonts w:ascii="Garamond" w:eastAsia="Times New Roman" w:hAnsi="Garamond" w:cs="Times New Roman"/>
          <w:color w:val="000000"/>
        </w:rPr>
        <w:t>Riggle</w:t>
      </w:r>
      <w:proofErr w:type="spellEnd"/>
      <w:r w:rsidRPr="000D1D64">
        <w:rPr>
          <w:rFonts w:ascii="Garamond" w:eastAsia="Times New Roman" w:hAnsi="Garamond" w:cs="Times New Roman"/>
          <w:color w:val="000000"/>
        </w:rPr>
        <w:t xml:space="preserve">, Guy </w:t>
      </w:r>
      <w:proofErr w:type="spellStart"/>
      <w:r w:rsidRPr="000D1D64">
        <w:rPr>
          <w:rFonts w:ascii="Garamond" w:eastAsia="Times New Roman" w:hAnsi="Garamond" w:cs="Times New Roman"/>
          <w:color w:val="000000"/>
        </w:rPr>
        <w:t>Rohrbaugh</w:t>
      </w:r>
      <w:proofErr w:type="spellEnd"/>
      <w:r w:rsidR="00093F0A">
        <w:rPr>
          <w:rFonts w:ascii="Garamond" w:eastAsia="Times New Roman" w:hAnsi="Garamond" w:cs="Times New Roman"/>
          <w:color w:val="000000"/>
        </w:rPr>
        <w:t>,</w:t>
      </w:r>
      <w:r w:rsidRPr="000D1D64">
        <w:rPr>
          <w:rFonts w:ascii="Garamond" w:eastAsia="Times New Roman" w:hAnsi="Garamond" w:cs="Times New Roman"/>
          <w:color w:val="000000"/>
        </w:rPr>
        <w:t xml:space="preserve"> </w:t>
      </w:r>
      <w:proofErr w:type="spellStart"/>
      <w:r w:rsidRPr="000D1D64">
        <w:rPr>
          <w:rFonts w:ascii="Garamond" w:eastAsia="Times New Roman" w:hAnsi="Garamond" w:cs="Times New Roman"/>
          <w:color w:val="000000"/>
        </w:rPr>
        <w:t>Krisanna</w:t>
      </w:r>
      <w:proofErr w:type="spellEnd"/>
      <w:r w:rsidRPr="000D1D64">
        <w:rPr>
          <w:rFonts w:ascii="Garamond" w:eastAsia="Times New Roman" w:hAnsi="Garamond" w:cs="Times New Roman"/>
          <w:color w:val="000000"/>
        </w:rPr>
        <w:t xml:space="preserve"> </w:t>
      </w:r>
      <w:proofErr w:type="spellStart"/>
      <w:r w:rsidRPr="000D1D64">
        <w:rPr>
          <w:rFonts w:ascii="Garamond" w:eastAsia="Times New Roman" w:hAnsi="Garamond" w:cs="Times New Roman"/>
          <w:color w:val="000000"/>
        </w:rPr>
        <w:t>Scheiter</w:t>
      </w:r>
      <w:proofErr w:type="spellEnd"/>
      <w:r w:rsidRPr="000D1D64">
        <w:rPr>
          <w:rFonts w:ascii="Garamond" w:eastAsia="Times New Roman" w:hAnsi="Garamond" w:cs="Times New Roman"/>
          <w:color w:val="000000"/>
        </w:rPr>
        <w:t>; participants of Southern Aesthetics Workshop III; and journal editors and referees.</w:t>
      </w:r>
    </w:p>
    <w:p w14:paraId="149CE680" w14:textId="77777777" w:rsidR="000D1D64" w:rsidRPr="000D1D64" w:rsidRDefault="000D1D64" w:rsidP="000D1D64">
      <w:pPr>
        <w:spacing w:after="240"/>
        <w:rPr>
          <w:rFonts w:ascii="Times New Roman" w:eastAsia="Times New Roman" w:hAnsi="Times New Roman" w:cs="Times New Roman"/>
        </w:rPr>
      </w:pPr>
    </w:p>
    <w:p w14:paraId="7A2DAD10" w14:textId="77777777" w:rsidR="00BA3E0E" w:rsidRPr="000D1D64" w:rsidRDefault="00BA3E0E">
      <w:pPr>
        <w:rPr>
          <w:color w:val="000000" w:themeColor="text1"/>
          <w:u w:color="000000" w:themeColor="text1"/>
        </w:rPr>
      </w:pPr>
    </w:p>
    <w:sectPr w:rsidR="00BA3E0E" w:rsidRPr="000D1D64" w:rsidSect="00F7475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32E3" w14:textId="77777777" w:rsidR="005424D5" w:rsidRDefault="005424D5" w:rsidP="00126BFB">
      <w:r>
        <w:separator/>
      </w:r>
    </w:p>
  </w:endnote>
  <w:endnote w:type="continuationSeparator" w:id="0">
    <w:p w14:paraId="16F0DAE5" w14:textId="77777777" w:rsidR="005424D5" w:rsidRDefault="005424D5" w:rsidP="0012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503114"/>
      <w:docPartObj>
        <w:docPartGallery w:val="Page Numbers (Bottom of Page)"/>
        <w:docPartUnique/>
      </w:docPartObj>
    </w:sdtPr>
    <w:sdtContent>
      <w:p w14:paraId="5AD7AB67" w14:textId="4A42EC94" w:rsidR="00126BFB" w:rsidRDefault="00126BFB" w:rsidP="003E54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0FAFCA" w14:textId="77777777" w:rsidR="00126BFB" w:rsidRDefault="00126BFB" w:rsidP="00126B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0901408"/>
      <w:docPartObj>
        <w:docPartGallery w:val="Page Numbers (Bottom of Page)"/>
        <w:docPartUnique/>
      </w:docPartObj>
    </w:sdtPr>
    <w:sdtContent>
      <w:p w14:paraId="3DD39DE9" w14:textId="55EDD9D2" w:rsidR="00126BFB" w:rsidRDefault="00126BFB" w:rsidP="003E54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FFA7C2" w14:textId="77777777" w:rsidR="00126BFB" w:rsidRDefault="00126BFB" w:rsidP="00126B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1D15" w14:textId="77777777" w:rsidR="005424D5" w:rsidRDefault="005424D5" w:rsidP="00126BFB">
      <w:r>
        <w:separator/>
      </w:r>
    </w:p>
  </w:footnote>
  <w:footnote w:type="continuationSeparator" w:id="0">
    <w:p w14:paraId="535D016C" w14:textId="77777777" w:rsidR="005424D5" w:rsidRDefault="005424D5" w:rsidP="00126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FB"/>
    <w:rsid w:val="00093F0A"/>
    <w:rsid w:val="000D1D64"/>
    <w:rsid w:val="00126BFB"/>
    <w:rsid w:val="002F50EB"/>
    <w:rsid w:val="003B55D7"/>
    <w:rsid w:val="005424D5"/>
    <w:rsid w:val="005A021B"/>
    <w:rsid w:val="005C7947"/>
    <w:rsid w:val="006126D1"/>
    <w:rsid w:val="00AA5891"/>
    <w:rsid w:val="00BA3E0E"/>
    <w:rsid w:val="00EE24D8"/>
    <w:rsid w:val="00F74750"/>
    <w:rsid w:val="00FB5C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F188B9"/>
  <w15:chartTrackingRefBased/>
  <w15:docId w15:val="{2F006CE8-F635-1448-B5E2-65792B5D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26BF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6BF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B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6B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F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26BFB"/>
  </w:style>
  <w:style w:type="paragraph" w:styleId="Footer">
    <w:name w:val="footer"/>
    <w:basedOn w:val="Normal"/>
    <w:link w:val="FooterChar"/>
    <w:uiPriority w:val="99"/>
    <w:unhideWhenUsed/>
    <w:rsid w:val="00126BFB"/>
    <w:pPr>
      <w:tabs>
        <w:tab w:val="center" w:pos="4680"/>
        <w:tab w:val="right" w:pos="9360"/>
      </w:tabs>
    </w:pPr>
  </w:style>
  <w:style w:type="character" w:customStyle="1" w:styleId="FooterChar">
    <w:name w:val="Footer Char"/>
    <w:basedOn w:val="DefaultParagraphFont"/>
    <w:link w:val="Footer"/>
    <w:uiPriority w:val="99"/>
    <w:rsid w:val="00126BFB"/>
  </w:style>
  <w:style w:type="character" w:styleId="PageNumber">
    <w:name w:val="page number"/>
    <w:basedOn w:val="DefaultParagraphFont"/>
    <w:uiPriority w:val="99"/>
    <w:semiHidden/>
    <w:unhideWhenUsed/>
    <w:rsid w:val="0012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9608">
      <w:bodyDiv w:val="1"/>
      <w:marLeft w:val="0"/>
      <w:marRight w:val="0"/>
      <w:marTop w:val="0"/>
      <w:marBottom w:val="0"/>
      <w:divBdr>
        <w:top w:val="none" w:sz="0" w:space="0" w:color="auto"/>
        <w:left w:val="none" w:sz="0" w:space="0" w:color="auto"/>
        <w:bottom w:val="none" w:sz="0" w:space="0" w:color="auto"/>
        <w:right w:val="none" w:sz="0" w:space="0" w:color="auto"/>
      </w:divBdr>
    </w:div>
    <w:div w:id="1380016000">
      <w:bodyDiv w:val="1"/>
      <w:marLeft w:val="0"/>
      <w:marRight w:val="0"/>
      <w:marTop w:val="0"/>
      <w:marBottom w:val="0"/>
      <w:divBdr>
        <w:top w:val="none" w:sz="0" w:space="0" w:color="auto"/>
        <w:left w:val="none" w:sz="0" w:space="0" w:color="auto"/>
        <w:bottom w:val="none" w:sz="0" w:space="0" w:color="auto"/>
        <w:right w:val="none" w:sz="0" w:space="0" w:color="auto"/>
      </w:divBdr>
    </w:div>
    <w:div w:id="19199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6100</Words>
  <Characters>34775</Characters>
  <Application>Microsoft Office Word</Application>
  <DocSecurity>0</DocSecurity>
  <Lines>289</Lines>
  <Paragraphs>81</Paragraphs>
  <ScaleCrop>false</ScaleCrop>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2022-07-11T18:50:00Z</dcterms:created>
  <dcterms:modified xsi:type="dcterms:W3CDTF">2022-07-15T18:53:00Z</dcterms:modified>
</cp:coreProperties>
</file>